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30CC" w14:textId="625AEE08" w:rsidR="00641054" w:rsidRDefault="00A70F0E">
      <w:pPr>
        <w:autoSpaceDE/>
        <w:autoSpaceDN/>
        <w:adjustRightInd/>
        <w:spacing w:after="0"/>
        <w:jc w:val="left"/>
      </w:pPr>
      <w:r>
        <w:rPr>
          <w:noProof/>
        </w:rPr>
        <mc:AlternateContent>
          <mc:Choice Requires="wps">
            <w:drawing>
              <wp:anchor distT="0" distB="0" distL="114300" distR="114300" simplePos="0" relativeHeight="251657728" behindDoc="0" locked="0" layoutInCell="1" allowOverlap="1" wp14:anchorId="71C8EE14" wp14:editId="556A8451">
                <wp:simplePos x="0" y="0"/>
                <wp:positionH relativeFrom="column">
                  <wp:posOffset>217805</wp:posOffset>
                </wp:positionH>
                <wp:positionV relativeFrom="paragraph">
                  <wp:posOffset>5133340</wp:posOffset>
                </wp:positionV>
                <wp:extent cx="6542405" cy="2193290"/>
                <wp:effectExtent l="0" t="0" r="0" b="0"/>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542405" cy="2193290"/>
                        </a:xfrm>
                        <a:prstGeom prst="rect">
                          <a:avLst/>
                        </a:prstGeom>
                        <a:noFill/>
                        <a:ln>
                          <a:noFill/>
                        </a:ln>
                      </wps:spPr>
                      <wps:txbx>
                        <w:txbxContent>
                          <w:p w14:paraId="6AA6F3B2" w14:textId="693C4EEB" w:rsidR="00DB6FF3" w:rsidRDefault="00EF46AE" w:rsidP="00F5519A">
                            <w:r>
                              <w:rPr>
                                <w:rFonts w:cs="Arial"/>
                                <w:b/>
                                <w:bCs/>
                                <w:sz w:val="48"/>
                                <w:szCs w:val="48"/>
                              </w:rPr>
                              <w:t>Capital Programme 2023/24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EE14" id="_x0000_t202" coordsize="21600,21600" o:spt="202" path="m,l,21600r21600,l21600,xe">
                <v:stroke joinstyle="miter"/>
                <v:path gradientshapeok="t" o:connecttype="rect"/>
              </v:shapetype>
              <v:shape id="Text Box 7" o:spid="_x0000_s1026" type="#_x0000_t202" style="position:absolute;margin-left:17.15pt;margin-top:404.2pt;width:515.15pt;height:17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" filled="f" stroked="f">
                <o:lock v:ext="edit" aspectratio="t" verticies="t" text="t" shapetype="t"/>
                <v:textbox>
                  <w:txbxContent>
                    <w:p w14:paraId="6AA6F3B2" w14:textId="693C4EEB" w:rsidR="00DB6FF3" w:rsidRDefault="00EF46AE" w:rsidP="00F5519A">
                      <w:r>
                        <w:rPr>
                          <w:rFonts w:cs="Arial"/>
                          <w:b/>
                          <w:bCs/>
                          <w:sz w:val="48"/>
                          <w:szCs w:val="48"/>
                        </w:rPr>
                        <w:t>Capital Programme 2023/24</w:t>
                      </w:r>
                    </w:p>
                  </w:txbxContent>
                </v:textbox>
              </v:shape>
            </w:pict>
          </mc:Fallback>
        </mc:AlternateContent>
      </w:r>
    </w:p>
    <w:p w14:paraId="7F12A7C5" w14:textId="77777777" w:rsidR="00CA4C7E" w:rsidRPr="00CA4C7E" w:rsidRDefault="00CA4C7E" w:rsidP="00CA4C7E"/>
    <w:p w14:paraId="6BFD5650" w14:textId="77777777" w:rsidR="00CA4C7E" w:rsidRPr="00CA4C7E" w:rsidRDefault="00CA4C7E" w:rsidP="00CA4C7E"/>
    <w:p w14:paraId="230029F8" w14:textId="77777777" w:rsidR="00CA4C7E" w:rsidRPr="00CA4C7E" w:rsidRDefault="00CA4C7E" w:rsidP="00CA4C7E"/>
    <w:p w14:paraId="17390143" w14:textId="77777777" w:rsidR="00CA4C7E" w:rsidRPr="00CA4C7E" w:rsidRDefault="00CA4C7E" w:rsidP="00CA4C7E"/>
    <w:p w14:paraId="62605C94" w14:textId="77777777" w:rsidR="00CA4C7E" w:rsidRPr="00CA4C7E" w:rsidRDefault="00CA4C7E" w:rsidP="00CA4C7E"/>
    <w:p w14:paraId="34052A33" w14:textId="77777777" w:rsidR="00CA4C7E" w:rsidRPr="00CA4C7E" w:rsidRDefault="00CA4C7E" w:rsidP="00CA4C7E"/>
    <w:p w14:paraId="76C170D0" w14:textId="77777777" w:rsidR="00CA4C7E" w:rsidRPr="00CA4C7E" w:rsidRDefault="00CA4C7E" w:rsidP="00CA4C7E"/>
    <w:p w14:paraId="26651D29" w14:textId="77777777" w:rsidR="00CA4C7E" w:rsidRPr="00CA4C7E" w:rsidRDefault="00CA4C7E" w:rsidP="00CA4C7E"/>
    <w:p w14:paraId="30091A8F" w14:textId="77777777" w:rsidR="00CA4C7E" w:rsidRPr="00CA4C7E" w:rsidRDefault="00CA4C7E" w:rsidP="00CA4C7E"/>
    <w:p w14:paraId="603026B2" w14:textId="77777777" w:rsidR="00CA4C7E" w:rsidRPr="00CA4C7E" w:rsidRDefault="00CA4C7E" w:rsidP="00CA4C7E"/>
    <w:p w14:paraId="42E822C7" w14:textId="77777777" w:rsidR="00CA4C7E" w:rsidRPr="00CA4C7E" w:rsidRDefault="00CA4C7E" w:rsidP="00CA4C7E"/>
    <w:p w14:paraId="13D6764A" w14:textId="77777777" w:rsidR="00CA4C7E" w:rsidRPr="00CA4C7E" w:rsidRDefault="00CA4C7E" w:rsidP="00CA4C7E"/>
    <w:p w14:paraId="6DF39AD0" w14:textId="77777777" w:rsidR="00CA4C7E" w:rsidRPr="00CA4C7E" w:rsidRDefault="00CA4C7E" w:rsidP="00CA4C7E"/>
    <w:p w14:paraId="1C347274" w14:textId="77777777" w:rsidR="00CA4C7E" w:rsidRPr="00CA4C7E" w:rsidRDefault="00CA4C7E" w:rsidP="00CA4C7E"/>
    <w:p w14:paraId="572E8614" w14:textId="77777777" w:rsidR="00CA4C7E" w:rsidRPr="00CA4C7E" w:rsidRDefault="00CA4C7E" w:rsidP="00CA4C7E"/>
    <w:p w14:paraId="12527367" w14:textId="77777777" w:rsidR="00CA4C7E" w:rsidRPr="00CA4C7E" w:rsidRDefault="00CA4C7E" w:rsidP="00CA4C7E"/>
    <w:p w14:paraId="32D7082E" w14:textId="77777777" w:rsidR="00CA4C7E" w:rsidRPr="00CA4C7E" w:rsidRDefault="00CA4C7E" w:rsidP="00CA4C7E"/>
    <w:p w14:paraId="01598524" w14:textId="77777777" w:rsidR="00CA4C7E" w:rsidRPr="00CA4C7E" w:rsidRDefault="00CA4C7E" w:rsidP="00CA4C7E"/>
    <w:p w14:paraId="01DBFCF8" w14:textId="77777777" w:rsidR="00CA4C7E" w:rsidRPr="00CA4C7E" w:rsidRDefault="00CA4C7E" w:rsidP="00CA4C7E"/>
    <w:p w14:paraId="470C299E" w14:textId="77777777" w:rsidR="00CA4C7E" w:rsidRPr="00CA4C7E" w:rsidRDefault="00CA4C7E" w:rsidP="00CA4C7E"/>
    <w:p w14:paraId="3C83F9DA" w14:textId="77777777" w:rsidR="00CA4C7E" w:rsidRPr="00CA4C7E" w:rsidRDefault="00CA4C7E" w:rsidP="00CA4C7E"/>
    <w:p w14:paraId="73C39438" w14:textId="77777777" w:rsidR="00CA4C7E" w:rsidRPr="00CA4C7E" w:rsidRDefault="00CA4C7E" w:rsidP="00CA4C7E"/>
    <w:p w14:paraId="4FAFC15A" w14:textId="77777777" w:rsidR="00CA4C7E" w:rsidRPr="00CA4C7E" w:rsidRDefault="00CA4C7E" w:rsidP="00CA4C7E"/>
    <w:p w14:paraId="2FE36A12" w14:textId="77777777" w:rsidR="00CA4C7E" w:rsidRPr="00CA4C7E" w:rsidRDefault="00CA4C7E" w:rsidP="00CA4C7E"/>
    <w:p w14:paraId="4FECB85B" w14:textId="77777777" w:rsidR="00CA4C7E" w:rsidRPr="00CA4C7E" w:rsidRDefault="00CA4C7E" w:rsidP="00CA4C7E"/>
    <w:p w14:paraId="2D7DBDA7" w14:textId="77777777" w:rsidR="00CA4C7E" w:rsidRPr="00CA4C7E" w:rsidRDefault="00CA4C7E" w:rsidP="00CA4C7E"/>
    <w:p w14:paraId="2445CA58" w14:textId="77777777" w:rsidR="00CA4C7E" w:rsidRPr="00CA4C7E" w:rsidRDefault="00CA4C7E" w:rsidP="00CA4C7E"/>
    <w:p w14:paraId="03D144D2" w14:textId="77777777" w:rsidR="00CA4C7E" w:rsidRPr="00CA4C7E" w:rsidRDefault="00CA4C7E" w:rsidP="00CA4C7E"/>
    <w:p w14:paraId="4300550A" w14:textId="77777777" w:rsidR="00CA4C7E" w:rsidRPr="00CA4C7E" w:rsidRDefault="00CA4C7E" w:rsidP="00CA4C7E"/>
    <w:p w14:paraId="1011E11C" w14:textId="3F0D496A" w:rsidR="00CA4C7E" w:rsidRPr="00CA4C7E" w:rsidRDefault="00CA4C7E" w:rsidP="00CA4C7E">
      <w:pPr>
        <w:tabs>
          <w:tab w:val="left" w:pos="1880"/>
        </w:tabs>
        <w:sectPr w:rsidR="00CA4C7E" w:rsidRPr="00CA4C7E" w:rsidSect="00067A19">
          <w:headerReference w:type="even" r:id="rId11"/>
          <w:headerReference w:type="default" r:id="rId12"/>
          <w:footerReference w:type="even" r:id="rId13"/>
          <w:footerReference w:type="default" r:id="rId14"/>
          <w:headerReference w:type="first" r:id="rId15"/>
          <w:footerReference w:type="first" r:id="rId16"/>
          <w:pgSz w:w="11900" w:h="16840" w:code="9"/>
          <w:pgMar w:top="720" w:right="720" w:bottom="720" w:left="720" w:header="709" w:footer="709" w:gutter="0"/>
          <w:cols w:space="292"/>
          <w:titlePg/>
          <w:docGrid w:linePitch="326"/>
        </w:sectPr>
      </w:pPr>
    </w:p>
    <w:p w14:paraId="0D64F423" w14:textId="1EB6DF6B" w:rsidR="00952239" w:rsidRDefault="00952239" w:rsidP="00A70F0E">
      <w:pPr>
        <w:pStyle w:val="Instructiontext"/>
      </w:pPr>
    </w:p>
    <w:p w14:paraId="7D2A4378" w14:textId="3F788F0B" w:rsidR="00952239" w:rsidRPr="000D71E9" w:rsidRDefault="00952239" w:rsidP="000D71E9">
      <w:pPr>
        <w:autoSpaceDE/>
        <w:autoSpaceDN/>
        <w:adjustRightInd/>
        <w:spacing w:after="0" w:line="259" w:lineRule="auto"/>
        <w:jc w:val="left"/>
        <w:rPr>
          <w:b/>
          <w:bCs/>
        </w:rPr>
      </w:pPr>
      <w:r w:rsidRPr="000D71E9">
        <w:rPr>
          <w:b/>
          <w:bCs/>
        </w:rPr>
        <w:t xml:space="preserve">Capital Delivery programme – 2023/24  </w:t>
      </w:r>
    </w:p>
    <w:p w14:paraId="596B5C16" w14:textId="77777777" w:rsidR="00952239" w:rsidRDefault="00952239" w:rsidP="00952239">
      <w:pPr>
        <w:spacing w:after="0"/>
        <w:ind w:left="732"/>
      </w:pPr>
      <w:r>
        <w:rPr>
          <w:b/>
        </w:rPr>
        <w:t xml:space="preserve"> </w:t>
      </w:r>
    </w:p>
    <w:p w14:paraId="06B89DD3" w14:textId="195F493F" w:rsidR="00952239" w:rsidRPr="006301EC" w:rsidRDefault="00952239" w:rsidP="00952239">
      <w:pPr>
        <w:spacing w:after="0"/>
        <w:ind w:left="7"/>
        <w:rPr>
          <w:b/>
        </w:rPr>
      </w:pPr>
      <w:r>
        <w:rPr>
          <w:b/>
        </w:rPr>
        <w:t xml:space="preserve">Introduction </w:t>
      </w:r>
    </w:p>
    <w:p w14:paraId="738B555B" w14:textId="77777777" w:rsidR="00952239" w:rsidRDefault="00952239" w:rsidP="00952239">
      <w:pPr>
        <w:spacing w:after="16"/>
        <w:ind w:left="732"/>
      </w:pPr>
      <w:r>
        <w:rPr>
          <w:b/>
        </w:rPr>
        <w:t xml:space="preserve"> </w:t>
      </w:r>
    </w:p>
    <w:p w14:paraId="43567C9E" w14:textId="0F147C48" w:rsidR="00952239" w:rsidRDefault="00952239" w:rsidP="00952239">
      <w:pPr>
        <w:ind w:left="7" w:right="58"/>
      </w:pPr>
      <w:r>
        <w:t xml:space="preserve">An indicative Capital delivery programme has been drawn up for 2023/24 using agreed annual budgets in addition to the forecast delivery of any remaining prior year slippage less any future year budget already delivered. These figures are shown in table 1 below, with the funding streams for the delivery programme then shown in table 2. A brief supporting narrative for the 2023/24 delivery programme by block is shown in section 2 of the report.  </w:t>
      </w:r>
    </w:p>
    <w:p w14:paraId="67F79D47" w14:textId="77777777" w:rsidR="00952239" w:rsidRDefault="00952239" w:rsidP="00952239">
      <w:pPr>
        <w:spacing w:after="0"/>
        <w:ind w:left="12"/>
      </w:pPr>
      <w:r>
        <w:t xml:space="preserve"> </w:t>
      </w:r>
    </w:p>
    <w:p w14:paraId="21598B81" w14:textId="77777777" w:rsidR="00952239" w:rsidRPr="00952239" w:rsidRDefault="00952239" w:rsidP="00952239">
      <w:pPr>
        <w:ind w:left="7" w:right="58"/>
        <w:rPr>
          <w:rFonts w:cs="Arial"/>
        </w:rPr>
      </w:pPr>
      <w:r>
        <w:t xml:space="preserve">The figures in this report will be revised in May 2023 following the completion of the year end accounts to allow for adjustment for final slippage and advanced delivery figures. Additional funding agreed between January 2023 and May 2023 will also be added </w:t>
      </w:r>
      <w:r w:rsidRPr="00952239">
        <w:rPr>
          <w:rFonts w:cs="Arial"/>
        </w:rPr>
        <w:t xml:space="preserve">to the report to be submitted in early June 2023. The delivery programme agreed in June 2023 will then be used as the basis for the Capital monitoring reports throughout 2023/24. </w:t>
      </w:r>
    </w:p>
    <w:p w14:paraId="68A5E14A" w14:textId="68D78726" w:rsidR="00952239" w:rsidRPr="00952239" w:rsidRDefault="00952239" w:rsidP="00A70F0E">
      <w:pPr>
        <w:pStyle w:val="Instructiontext"/>
        <w:rPr>
          <w:rFonts w:cs="Arial"/>
          <w:sz w:val="24"/>
          <w:szCs w:val="24"/>
        </w:rPr>
      </w:pPr>
    </w:p>
    <w:p w14:paraId="4B7C8F87" w14:textId="77777777" w:rsidR="00952239" w:rsidRPr="00952239" w:rsidRDefault="00952239" w:rsidP="00952239">
      <w:pPr>
        <w:keepNext/>
        <w:keepLines/>
        <w:autoSpaceDE/>
        <w:autoSpaceDN/>
        <w:adjustRightInd/>
        <w:spacing w:after="2" w:line="262" w:lineRule="auto"/>
        <w:ind w:left="7" w:right="56"/>
        <w:outlineLvl w:val="0"/>
        <w:rPr>
          <w:rFonts w:eastAsia="Arial" w:cs="Arial"/>
          <w:b/>
          <w:lang w:eastAsia="en-GB"/>
        </w:rPr>
      </w:pPr>
      <w:r w:rsidRPr="00952239">
        <w:rPr>
          <w:rFonts w:eastAsia="Arial" w:cs="Arial"/>
          <w:b/>
          <w:lang w:eastAsia="en-GB"/>
        </w:rPr>
        <w:t xml:space="preserve">TABLE 1 – 2023/24 Capital delivery programme by block </w:t>
      </w:r>
    </w:p>
    <w:p w14:paraId="049B14A0" w14:textId="77777777" w:rsidR="00952239" w:rsidRPr="00952239" w:rsidRDefault="00952239" w:rsidP="00952239">
      <w:pPr>
        <w:autoSpaceDE/>
        <w:autoSpaceDN/>
        <w:adjustRightInd/>
        <w:spacing w:after="160" w:line="259" w:lineRule="auto"/>
        <w:jc w:val="left"/>
        <w:rPr>
          <w:rFonts w:cs="Arial"/>
          <w:color w:val="auto"/>
        </w:rPr>
      </w:pPr>
    </w:p>
    <w:tbl>
      <w:tblPr>
        <w:tblStyle w:val="TableGrid2"/>
        <w:tblW w:w="0" w:type="auto"/>
        <w:tblLook w:val="04A0" w:firstRow="1" w:lastRow="0" w:firstColumn="1" w:lastColumn="0" w:noHBand="0" w:noVBand="1"/>
      </w:tblPr>
      <w:tblGrid>
        <w:gridCol w:w="5098"/>
        <w:gridCol w:w="1150"/>
        <w:gridCol w:w="1150"/>
      </w:tblGrid>
      <w:tr w:rsidR="0045118B" w:rsidRPr="00952239" w14:paraId="5E1CDB5A" w14:textId="77777777" w:rsidTr="00F15E35">
        <w:trPr>
          <w:trHeight w:val="765"/>
        </w:trPr>
        <w:tc>
          <w:tcPr>
            <w:tcW w:w="5098" w:type="dxa"/>
            <w:hideMark/>
          </w:tcPr>
          <w:p w14:paraId="4C72E4CA" w14:textId="77777777" w:rsidR="0045118B" w:rsidRPr="00952239" w:rsidRDefault="0045118B" w:rsidP="00952239">
            <w:pPr>
              <w:autoSpaceDE/>
              <w:autoSpaceDN/>
              <w:adjustRightInd/>
              <w:spacing w:after="160" w:line="259" w:lineRule="auto"/>
              <w:jc w:val="left"/>
              <w:rPr>
                <w:rFonts w:ascii="Arial" w:hAnsi="Arial" w:cs="Arial"/>
                <w:b/>
                <w:bCs/>
                <w:color w:val="auto"/>
              </w:rPr>
            </w:pPr>
            <w:r w:rsidRPr="00952239">
              <w:rPr>
                <w:rFonts w:ascii="Arial" w:hAnsi="Arial" w:cs="Arial"/>
                <w:b/>
                <w:bCs/>
                <w:color w:val="auto"/>
              </w:rPr>
              <w:t>Service Area</w:t>
            </w:r>
          </w:p>
        </w:tc>
        <w:tc>
          <w:tcPr>
            <w:tcW w:w="300" w:type="dxa"/>
            <w:hideMark/>
          </w:tcPr>
          <w:p w14:paraId="6EBFE8BB" w14:textId="77777777" w:rsidR="0045118B" w:rsidRPr="00952239" w:rsidRDefault="0045118B" w:rsidP="00F15E35">
            <w:pPr>
              <w:autoSpaceDE/>
              <w:autoSpaceDN/>
              <w:adjustRightInd/>
              <w:spacing w:after="160" w:line="259" w:lineRule="auto"/>
              <w:jc w:val="center"/>
              <w:rPr>
                <w:rFonts w:ascii="Arial" w:hAnsi="Arial" w:cs="Arial"/>
                <w:b/>
                <w:bCs/>
                <w:color w:val="auto"/>
              </w:rPr>
            </w:pPr>
            <w:r w:rsidRPr="00952239">
              <w:rPr>
                <w:rFonts w:ascii="Arial" w:hAnsi="Arial" w:cs="Arial"/>
                <w:b/>
                <w:bCs/>
                <w:color w:val="auto"/>
              </w:rPr>
              <w:t>22/23 outturn forecast</w:t>
            </w:r>
          </w:p>
        </w:tc>
        <w:tc>
          <w:tcPr>
            <w:tcW w:w="1150" w:type="dxa"/>
            <w:shd w:val="clear" w:color="auto" w:fill="BFBFBF"/>
            <w:hideMark/>
          </w:tcPr>
          <w:p w14:paraId="5350357C" w14:textId="77777777" w:rsidR="0045118B" w:rsidRPr="00952239" w:rsidRDefault="0045118B" w:rsidP="00F15E35">
            <w:pPr>
              <w:autoSpaceDE/>
              <w:autoSpaceDN/>
              <w:adjustRightInd/>
              <w:spacing w:after="160" w:line="259" w:lineRule="auto"/>
              <w:jc w:val="center"/>
              <w:rPr>
                <w:rFonts w:ascii="Arial" w:hAnsi="Arial" w:cs="Arial"/>
                <w:b/>
                <w:bCs/>
                <w:color w:val="auto"/>
              </w:rPr>
            </w:pPr>
            <w:r w:rsidRPr="00952239">
              <w:rPr>
                <w:rFonts w:ascii="Arial" w:hAnsi="Arial" w:cs="Arial"/>
                <w:b/>
                <w:bCs/>
                <w:color w:val="auto"/>
              </w:rPr>
              <w:t>23/24 Delivery Plan</w:t>
            </w:r>
          </w:p>
        </w:tc>
      </w:tr>
      <w:tr w:rsidR="0045118B" w:rsidRPr="00952239" w14:paraId="4349FA9A" w14:textId="77777777" w:rsidTr="00F15E35">
        <w:trPr>
          <w:trHeight w:val="255"/>
        </w:trPr>
        <w:tc>
          <w:tcPr>
            <w:tcW w:w="5098" w:type="dxa"/>
            <w:hideMark/>
          </w:tcPr>
          <w:p w14:paraId="14180648" w14:textId="4DA2C842"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Schools (excl</w:t>
            </w:r>
            <w:r w:rsidR="00427264">
              <w:rPr>
                <w:rFonts w:ascii="Arial" w:hAnsi="Arial" w:cs="Arial"/>
                <w:color w:val="auto"/>
              </w:rPr>
              <w:t>uding</w:t>
            </w:r>
            <w:r w:rsidRPr="00952239">
              <w:rPr>
                <w:rFonts w:ascii="Arial" w:hAnsi="Arial" w:cs="Arial"/>
                <w:color w:val="auto"/>
              </w:rPr>
              <w:t xml:space="preserve"> DFC)</w:t>
            </w:r>
          </w:p>
        </w:tc>
        <w:tc>
          <w:tcPr>
            <w:tcW w:w="300" w:type="dxa"/>
            <w:noWrap/>
            <w:hideMark/>
          </w:tcPr>
          <w:p w14:paraId="78B5B1EC"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22.019</w:t>
            </w:r>
          </w:p>
        </w:tc>
        <w:tc>
          <w:tcPr>
            <w:tcW w:w="1150" w:type="dxa"/>
            <w:shd w:val="clear" w:color="auto" w:fill="BFBFBF"/>
            <w:noWrap/>
            <w:hideMark/>
          </w:tcPr>
          <w:p w14:paraId="6D77ACA8"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25.115</w:t>
            </w:r>
          </w:p>
        </w:tc>
      </w:tr>
      <w:tr w:rsidR="0045118B" w:rsidRPr="00952239" w14:paraId="5FE42351" w14:textId="77777777" w:rsidTr="00F15E35">
        <w:trPr>
          <w:trHeight w:val="255"/>
        </w:trPr>
        <w:tc>
          <w:tcPr>
            <w:tcW w:w="5098" w:type="dxa"/>
            <w:hideMark/>
          </w:tcPr>
          <w:p w14:paraId="081FD06C" w14:textId="77777777"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Schools (DFC)</w:t>
            </w:r>
          </w:p>
        </w:tc>
        <w:tc>
          <w:tcPr>
            <w:tcW w:w="300" w:type="dxa"/>
            <w:noWrap/>
            <w:hideMark/>
          </w:tcPr>
          <w:p w14:paraId="478B76FB"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1.960</w:t>
            </w:r>
          </w:p>
        </w:tc>
        <w:tc>
          <w:tcPr>
            <w:tcW w:w="1150" w:type="dxa"/>
            <w:shd w:val="clear" w:color="auto" w:fill="BFBFBF"/>
            <w:noWrap/>
            <w:hideMark/>
          </w:tcPr>
          <w:p w14:paraId="4C605A6B"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4.487</w:t>
            </w:r>
          </w:p>
        </w:tc>
      </w:tr>
      <w:tr w:rsidR="0045118B" w:rsidRPr="00952239" w14:paraId="718034AB" w14:textId="77777777" w:rsidTr="00F15E35">
        <w:trPr>
          <w:trHeight w:val="255"/>
        </w:trPr>
        <w:tc>
          <w:tcPr>
            <w:tcW w:w="5098" w:type="dxa"/>
            <w:hideMark/>
          </w:tcPr>
          <w:p w14:paraId="4E2BB52A" w14:textId="77777777"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Highways</w:t>
            </w:r>
          </w:p>
        </w:tc>
        <w:tc>
          <w:tcPr>
            <w:tcW w:w="300" w:type="dxa"/>
            <w:noWrap/>
            <w:hideMark/>
          </w:tcPr>
          <w:p w14:paraId="7DD1E4D2"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49.465</w:t>
            </w:r>
          </w:p>
        </w:tc>
        <w:tc>
          <w:tcPr>
            <w:tcW w:w="1150" w:type="dxa"/>
            <w:shd w:val="clear" w:color="auto" w:fill="BFBFBF"/>
            <w:noWrap/>
            <w:hideMark/>
          </w:tcPr>
          <w:p w14:paraId="784440F3"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48.650</w:t>
            </w:r>
          </w:p>
        </w:tc>
      </w:tr>
      <w:tr w:rsidR="0045118B" w:rsidRPr="00952239" w14:paraId="7714CFDC" w14:textId="77777777" w:rsidTr="00F15E35">
        <w:trPr>
          <w:trHeight w:val="255"/>
        </w:trPr>
        <w:tc>
          <w:tcPr>
            <w:tcW w:w="5098" w:type="dxa"/>
            <w:hideMark/>
          </w:tcPr>
          <w:p w14:paraId="5E717EB4" w14:textId="77777777"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Transport</w:t>
            </w:r>
          </w:p>
        </w:tc>
        <w:tc>
          <w:tcPr>
            <w:tcW w:w="300" w:type="dxa"/>
            <w:noWrap/>
            <w:hideMark/>
          </w:tcPr>
          <w:p w14:paraId="43169F86"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16.366</w:t>
            </w:r>
          </w:p>
        </w:tc>
        <w:tc>
          <w:tcPr>
            <w:tcW w:w="1150" w:type="dxa"/>
            <w:shd w:val="clear" w:color="auto" w:fill="BFBFBF"/>
            <w:noWrap/>
            <w:hideMark/>
          </w:tcPr>
          <w:p w14:paraId="55F2B33E"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22.001</w:t>
            </w:r>
          </w:p>
        </w:tc>
      </w:tr>
      <w:tr w:rsidR="0045118B" w:rsidRPr="00952239" w14:paraId="2B9583C6" w14:textId="77777777" w:rsidTr="00F15E35">
        <w:trPr>
          <w:trHeight w:val="255"/>
        </w:trPr>
        <w:tc>
          <w:tcPr>
            <w:tcW w:w="5098" w:type="dxa"/>
            <w:hideMark/>
          </w:tcPr>
          <w:p w14:paraId="747718D7" w14:textId="77777777"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Externally Funded Schemes</w:t>
            </w:r>
          </w:p>
        </w:tc>
        <w:tc>
          <w:tcPr>
            <w:tcW w:w="300" w:type="dxa"/>
            <w:noWrap/>
            <w:hideMark/>
          </w:tcPr>
          <w:p w14:paraId="1800DBEE"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2.109</w:t>
            </w:r>
          </w:p>
        </w:tc>
        <w:tc>
          <w:tcPr>
            <w:tcW w:w="1150" w:type="dxa"/>
            <w:shd w:val="clear" w:color="auto" w:fill="BFBFBF"/>
            <w:noWrap/>
            <w:hideMark/>
          </w:tcPr>
          <w:p w14:paraId="7401FB9F"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0.934</w:t>
            </w:r>
          </w:p>
        </w:tc>
      </w:tr>
      <w:tr w:rsidR="0045118B" w:rsidRPr="00952239" w14:paraId="54756CE4" w14:textId="77777777" w:rsidTr="00F15E35">
        <w:trPr>
          <w:trHeight w:val="255"/>
        </w:trPr>
        <w:tc>
          <w:tcPr>
            <w:tcW w:w="5098" w:type="dxa"/>
            <w:hideMark/>
          </w:tcPr>
          <w:p w14:paraId="21ED06BE" w14:textId="77777777"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Central Systems &amp; ICT</w:t>
            </w:r>
          </w:p>
        </w:tc>
        <w:tc>
          <w:tcPr>
            <w:tcW w:w="300" w:type="dxa"/>
            <w:noWrap/>
            <w:hideMark/>
          </w:tcPr>
          <w:p w14:paraId="1D286943"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13.555</w:t>
            </w:r>
          </w:p>
        </w:tc>
        <w:tc>
          <w:tcPr>
            <w:tcW w:w="1150" w:type="dxa"/>
            <w:shd w:val="clear" w:color="auto" w:fill="BFBFBF"/>
            <w:noWrap/>
            <w:hideMark/>
          </w:tcPr>
          <w:p w14:paraId="325AF8B2" w14:textId="0DF559AC" w:rsidR="0045118B" w:rsidRPr="00952239" w:rsidRDefault="00960624" w:rsidP="0045118B">
            <w:pPr>
              <w:autoSpaceDE/>
              <w:autoSpaceDN/>
              <w:adjustRightInd/>
              <w:spacing w:after="160" w:line="259" w:lineRule="auto"/>
              <w:jc w:val="right"/>
              <w:rPr>
                <w:rFonts w:ascii="Arial" w:hAnsi="Arial" w:cs="Arial"/>
                <w:color w:val="auto"/>
              </w:rPr>
            </w:pPr>
            <w:r>
              <w:rPr>
                <w:rFonts w:ascii="Arial" w:hAnsi="Arial" w:cs="Arial"/>
                <w:color w:val="auto"/>
              </w:rPr>
              <w:t>6.555</w:t>
            </w:r>
          </w:p>
        </w:tc>
      </w:tr>
      <w:tr w:rsidR="0045118B" w:rsidRPr="00952239" w14:paraId="069B678D" w14:textId="77777777" w:rsidTr="00F15E35">
        <w:trPr>
          <w:trHeight w:val="255"/>
        </w:trPr>
        <w:tc>
          <w:tcPr>
            <w:tcW w:w="5098" w:type="dxa"/>
            <w:hideMark/>
          </w:tcPr>
          <w:p w14:paraId="37DF3A13" w14:textId="77777777"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Adults</w:t>
            </w:r>
          </w:p>
        </w:tc>
        <w:tc>
          <w:tcPr>
            <w:tcW w:w="300" w:type="dxa"/>
            <w:noWrap/>
            <w:hideMark/>
          </w:tcPr>
          <w:p w14:paraId="09C3BD2D"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17.255</w:t>
            </w:r>
          </w:p>
        </w:tc>
        <w:tc>
          <w:tcPr>
            <w:tcW w:w="1150" w:type="dxa"/>
            <w:shd w:val="clear" w:color="auto" w:fill="BFBFBF"/>
            <w:noWrap/>
            <w:hideMark/>
          </w:tcPr>
          <w:p w14:paraId="353D2BC2"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16.715</w:t>
            </w:r>
          </w:p>
        </w:tc>
      </w:tr>
      <w:tr w:rsidR="0045118B" w:rsidRPr="00952239" w14:paraId="5D3D3925" w14:textId="77777777" w:rsidTr="00F15E35">
        <w:trPr>
          <w:trHeight w:val="255"/>
        </w:trPr>
        <w:tc>
          <w:tcPr>
            <w:tcW w:w="5098" w:type="dxa"/>
            <w:hideMark/>
          </w:tcPr>
          <w:p w14:paraId="12E03B5B" w14:textId="77777777"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Corporate Property</w:t>
            </w:r>
          </w:p>
        </w:tc>
        <w:tc>
          <w:tcPr>
            <w:tcW w:w="300" w:type="dxa"/>
            <w:noWrap/>
            <w:hideMark/>
          </w:tcPr>
          <w:p w14:paraId="3F51CF33"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9.026</w:t>
            </w:r>
          </w:p>
        </w:tc>
        <w:tc>
          <w:tcPr>
            <w:tcW w:w="1150" w:type="dxa"/>
            <w:shd w:val="clear" w:color="auto" w:fill="BFBFBF"/>
            <w:noWrap/>
            <w:hideMark/>
          </w:tcPr>
          <w:p w14:paraId="4086B9C2" w14:textId="2B6FC21C" w:rsidR="0045118B" w:rsidRPr="00952239" w:rsidRDefault="0082663B" w:rsidP="0045118B">
            <w:pPr>
              <w:autoSpaceDE/>
              <w:autoSpaceDN/>
              <w:adjustRightInd/>
              <w:spacing w:after="160" w:line="259" w:lineRule="auto"/>
              <w:jc w:val="right"/>
              <w:rPr>
                <w:rFonts w:ascii="Arial" w:hAnsi="Arial" w:cs="Arial"/>
                <w:color w:val="auto"/>
              </w:rPr>
            </w:pPr>
            <w:r>
              <w:rPr>
                <w:rFonts w:ascii="Arial" w:hAnsi="Arial" w:cs="Arial"/>
                <w:color w:val="auto"/>
              </w:rPr>
              <w:t>18.500</w:t>
            </w:r>
          </w:p>
        </w:tc>
      </w:tr>
      <w:tr w:rsidR="0045118B" w:rsidRPr="00952239" w14:paraId="6CE634D1" w14:textId="77777777" w:rsidTr="00F15E35">
        <w:trPr>
          <w:trHeight w:val="255"/>
        </w:trPr>
        <w:tc>
          <w:tcPr>
            <w:tcW w:w="5098" w:type="dxa"/>
            <w:hideMark/>
          </w:tcPr>
          <w:p w14:paraId="10C627C5" w14:textId="77777777"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Economic Development</w:t>
            </w:r>
          </w:p>
        </w:tc>
        <w:tc>
          <w:tcPr>
            <w:tcW w:w="300" w:type="dxa"/>
            <w:noWrap/>
            <w:hideMark/>
          </w:tcPr>
          <w:p w14:paraId="1CF0768D"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11.272</w:t>
            </w:r>
          </w:p>
        </w:tc>
        <w:tc>
          <w:tcPr>
            <w:tcW w:w="1150" w:type="dxa"/>
            <w:shd w:val="clear" w:color="auto" w:fill="BFBFBF"/>
            <w:noWrap/>
            <w:hideMark/>
          </w:tcPr>
          <w:p w14:paraId="5000CBB9"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51.267</w:t>
            </w:r>
          </w:p>
        </w:tc>
      </w:tr>
      <w:tr w:rsidR="0045118B" w:rsidRPr="00952239" w14:paraId="06E67C3E" w14:textId="77777777" w:rsidTr="00F15E35">
        <w:trPr>
          <w:trHeight w:val="510"/>
        </w:trPr>
        <w:tc>
          <w:tcPr>
            <w:tcW w:w="5098" w:type="dxa"/>
            <w:hideMark/>
          </w:tcPr>
          <w:p w14:paraId="56853514" w14:textId="77777777"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 xml:space="preserve">South Lancaster Growth Catalyst - grant </w:t>
            </w:r>
          </w:p>
        </w:tc>
        <w:tc>
          <w:tcPr>
            <w:tcW w:w="300" w:type="dxa"/>
            <w:noWrap/>
            <w:hideMark/>
          </w:tcPr>
          <w:p w14:paraId="4F52238C"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4.828</w:t>
            </w:r>
          </w:p>
        </w:tc>
        <w:tc>
          <w:tcPr>
            <w:tcW w:w="1150" w:type="dxa"/>
            <w:shd w:val="clear" w:color="auto" w:fill="BFBFBF"/>
            <w:noWrap/>
            <w:hideMark/>
          </w:tcPr>
          <w:p w14:paraId="1D2A7F30"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20.983</w:t>
            </w:r>
          </w:p>
        </w:tc>
      </w:tr>
      <w:tr w:rsidR="0045118B" w:rsidRPr="00952239" w14:paraId="3F07ABF6" w14:textId="77777777" w:rsidTr="00F15E35">
        <w:trPr>
          <w:trHeight w:val="255"/>
        </w:trPr>
        <w:tc>
          <w:tcPr>
            <w:tcW w:w="5098" w:type="dxa"/>
            <w:hideMark/>
          </w:tcPr>
          <w:p w14:paraId="5338F937" w14:textId="77777777"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 xml:space="preserve">SLGC - cash flow </w:t>
            </w:r>
          </w:p>
        </w:tc>
        <w:tc>
          <w:tcPr>
            <w:tcW w:w="300" w:type="dxa"/>
            <w:noWrap/>
            <w:hideMark/>
          </w:tcPr>
          <w:p w14:paraId="4BBD90A4"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 </w:t>
            </w:r>
          </w:p>
        </w:tc>
        <w:tc>
          <w:tcPr>
            <w:tcW w:w="1150" w:type="dxa"/>
            <w:shd w:val="clear" w:color="auto" w:fill="BFBFBF"/>
            <w:noWrap/>
            <w:hideMark/>
          </w:tcPr>
          <w:p w14:paraId="4262BF5E"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5.000</w:t>
            </w:r>
          </w:p>
        </w:tc>
      </w:tr>
      <w:tr w:rsidR="0045118B" w:rsidRPr="00952239" w14:paraId="74C4A418" w14:textId="77777777" w:rsidTr="00F15E35">
        <w:trPr>
          <w:trHeight w:val="255"/>
        </w:trPr>
        <w:tc>
          <w:tcPr>
            <w:tcW w:w="5098" w:type="dxa"/>
            <w:hideMark/>
          </w:tcPr>
          <w:p w14:paraId="245CDFCD" w14:textId="77777777"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Vehicles</w:t>
            </w:r>
          </w:p>
        </w:tc>
        <w:tc>
          <w:tcPr>
            <w:tcW w:w="300" w:type="dxa"/>
            <w:noWrap/>
            <w:hideMark/>
          </w:tcPr>
          <w:p w14:paraId="1A027060"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4.212</w:t>
            </w:r>
          </w:p>
        </w:tc>
        <w:tc>
          <w:tcPr>
            <w:tcW w:w="1150" w:type="dxa"/>
            <w:shd w:val="clear" w:color="auto" w:fill="BFBFBF"/>
            <w:noWrap/>
            <w:hideMark/>
          </w:tcPr>
          <w:p w14:paraId="6A9DCF7D"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4.500</w:t>
            </w:r>
          </w:p>
        </w:tc>
      </w:tr>
      <w:tr w:rsidR="0045118B" w:rsidRPr="00952239" w14:paraId="5BABE7FD" w14:textId="77777777" w:rsidTr="00F15E35">
        <w:trPr>
          <w:trHeight w:val="255"/>
        </w:trPr>
        <w:tc>
          <w:tcPr>
            <w:tcW w:w="5098" w:type="dxa"/>
            <w:hideMark/>
          </w:tcPr>
          <w:p w14:paraId="36D81731" w14:textId="77777777" w:rsidR="0045118B" w:rsidRPr="00952239" w:rsidRDefault="0045118B" w:rsidP="00952239">
            <w:pPr>
              <w:autoSpaceDE/>
              <w:autoSpaceDN/>
              <w:adjustRightInd/>
              <w:spacing w:after="160" w:line="259" w:lineRule="auto"/>
              <w:jc w:val="left"/>
              <w:rPr>
                <w:rFonts w:ascii="Arial" w:hAnsi="Arial" w:cs="Arial"/>
                <w:color w:val="auto"/>
              </w:rPr>
            </w:pPr>
            <w:r w:rsidRPr="00952239">
              <w:rPr>
                <w:rFonts w:ascii="Arial" w:hAnsi="Arial" w:cs="Arial"/>
                <w:color w:val="auto"/>
              </w:rPr>
              <w:t>Transforming Cities Fund</w:t>
            </w:r>
          </w:p>
        </w:tc>
        <w:tc>
          <w:tcPr>
            <w:tcW w:w="300" w:type="dxa"/>
            <w:noWrap/>
            <w:hideMark/>
          </w:tcPr>
          <w:p w14:paraId="1AFE90FD"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11.500</w:t>
            </w:r>
          </w:p>
        </w:tc>
        <w:tc>
          <w:tcPr>
            <w:tcW w:w="1150" w:type="dxa"/>
            <w:shd w:val="clear" w:color="auto" w:fill="BFBFBF"/>
            <w:noWrap/>
            <w:hideMark/>
          </w:tcPr>
          <w:p w14:paraId="330CF9C0" w14:textId="77777777" w:rsidR="0045118B" w:rsidRPr="00952239" w:rsidRDefault="0045118B" w:rsidP="0045118B">
            <w:pPr>
              <w:autoSpaceDE/>
              <w:autoSpaceDN/>
              <w:adjustRightInd/>
              <w:spacing w:after="160" w:line="259" w:lineRule="auto"/>
              <w:jc w:val="right"/>
              <w:rPr>
                <w:rFonts w:ascii="Arial" w:hAnsi="Arial" w:cs="Arial"/>
                <w:color w:val="auto"/>
              </w:rPr>
            </w:pPr>
            <w:r w:rsidRPr="00952239">
              <w:rPr>
                <w:rFonts w:ascii="Arial" w:hAnsi="Arial" w:cs="Arial"/>
                <w:color w:val="auto"/>
              </w:rPr>
              <w:t>15.152</w:t>
            </w:r>
          </w:p>
        </w:tc>
      </w:tr>
      <w:tr w:rsidR="0045118B" w:rsidRPr="00952239" w14:paraId="30D920BD" w14:textId="77777777" w:rsidTr="00F15E35">
        <w:trPr>
          <w:trHeight w:val="255"/>
        </w:trPr>
        <w:tc>
          <w:tcPr>
            <w:tcW w:w="5098" w:type="dxa"/>
            <w:hideMark/>
          </w:tcPr>
          <w:p w14:paraId="6CEFC167" w14:textId="77777777" w:rsidR="0045118B" w:rsidRPr="00952239" w:rsidRDefault="0045118B" w:rsidP="00952239">
            <w:pPr>
              <w:autoSpaceDE/>
              <w:autoSpaceDN/>
              <w:adjustRightInd/>
              <w:spacing w:after="160" w:line="259" w:lineRule="auto"/>
              <w:jc w:val="left"/>
              <w:rPr>
                <w:rFonts w:ascii="Arial" w:hAnsi="Arial" w:cs="Arial"/>
                <w:b/>
                <w:bCs/>
                <w:color w:val="auto"/>
              </w:rPr>
            </w:pPr>
            <w:r w:rsidRPr="00952239">
              <w:rPr>
                <w:rFonts w:ascii="Arial" w:hAnsi="Arial" w:cs="Arial"/>
                <w:b/>
                <w:bCs/>
                <w:color w:val="auto"/>
              </w:rPr>
              <w:t>Totals</w:t>
            </w:r>
          </w:p>
        </w:tc>
        <w:tc>
          <w:tcPr>
            <w:tcW w:w="300" w:type="dxa"/>
            <w:noWrap/>
            <w:hideMark/>
          </w:tcPr>
          <w:p w14:paraId="44DB8D38" w14:textId="77777777" w:rsidR="0045118B" w:rsidRPr="00952239" w:rsidRDefault="0045118B" w:rsidP="0045118B">
            <w:pPr>
              <w:autoSpaceDE/>
              <w:autoSpaceDN/>
              <w:adjustRightInd/>
              <w:spacing w:after="160" w:line="259" w:lineRule="auto"/>
              <w:jc w:val="right"/>
              <w:rPr>
                <w:rFonts w:ascii="Arial" w:hAnsi="Arial" w:cs="Arial"/>
                <w:b/>
                <w:bCs/>
                <w:color w:val="auto"/>
              </w:rPr>
            </w:pPr>
            <w:r w:rsidRPr="00952239">
              <w:rPr>
                <w:rFonts w:ascii="Arial" w:hAnsi="Arial" w:cs="Arial"/>
                <w:b/>
                <w:bCs/>
                <w:color w:val="auto"/>
              </w:rPr>
              <w:t xml:space="preserve">163.567 </w:t>
            </w:r>
          </w:p>
        </w:tc>
        <w:tc>
          <w:tcPr>
            <w:tcW w:w="1150" w:type="dxa"/>
            <w:shd w:val="clear" w:color="auto" w:fill="BFBFBF"/>
            <w:noWrap/>
            <w:hideMark/>
          </w:tcPr>
          <w:p w14:paraId="35C5807A" w14:textId="6D9EFB70" w:rsidR="0045118B" w:rsidRPr="00952239" w:rsidRDefault="0045118B" w:rsidP="0045118B">
            <w:pPr>
              <w:autoSpaceDE/>
              <w:autoSpaceDN/>
              <w:adjustRightInd/>
              <w:spacing w:after="160" w:line="259" w:lineRule="auto"/>
              <w:jc w:val="right"/>
              <w:rPr>
                <w:rFonts w:ascii="Arial" w:hAnsi="Arial" w:cs="Arial"/>
                <w:b/>
                <w:bCs/>
                <w:color w:val="auto"/>
              </w:rPr>
            </w:pPr>
            <w:r w:rsidRPr="00952239">
              <w:rPr>
                <w:rFonts w:ascii="Arial" w:hAnsi="Arial" w:cs="Arial"/>
                <w:b/>
                <w:bCs/>
                <w:color w:val="auto"/>
              </w:rPr>
              <w:t>2</w:t>
            </w:r>
            <w:r w:rsidR="0082663B">
              <w:rPr>
                <w:rFonts w:ascii="Arial" w:hAnsi="Arial" w:cs="Arial"/>
                <w:b/>
                <w:bCs/>
                <w:color w:val="auto"/>
              </w:rPr>
              <w:t>39.859</w:t>
            </w:r>
            <w:r w:rsidRPr="00952239">
              <w:rPr>
                <w:rFonts w:ascii="Arial" w:hAnsi="Arial" w:cs="Arial"/>
                <w:b/>
                <w:bCs/>
                <w:color w:val="auto"/>
              </w:rPr>
              <w:t xml:space="preserve"> </w:t>
            </w:r>
          </w:p>
        </w:tc>
      </w:tr>
    </w:tbl>
    <w:p w14:paraId="25A6BB0D" w14:textId="77777777" w:rsidR="0045118B" w:rsidRDefault="0045118B" w:rsidP="00952239">
      <w:pPr>
        <w:autoSpaceDE/>
        <w:autoSpaceDN/>
        <w:adjustRightInd/>
        <w:spacing w:after="0" w:line="259" w:lineRule="auto"/>
        <w:jc w:val="left"/>
        <w:rPr>
          <w:rFonts w:cs="Arial"/>
          <w:b/>
          <w:color w:val="auto"/>
        </w:rPr>
      </w:pPr>
    </w:p>
    <w:p w14:paraId="0E774CCA" w14:textId="0862A28A" w:rsidR="00952239" w:rsidRPr="00952239" w:rsidRDefault="00952239" w:rsidP="00952239">
      <w:pPr>
        <w:autoSpaceDE/>
        <w:autoSpaceDN/>
        <w:adjustRightInd/>
        <w:spacing w:after="0" w:line="259" w:lineRule="auto"/>
        <w:jc w:val="left"/>
        <w:rPr>
          <w:rFonts w:cs="Arial"/>
          <w:color w:val="auto"/>
        </w:rPr>
      </w:pPr>
      <w:r w:rsidRPr="00952239">
        <w:rPr>
          <w:rFonts w:cs="Arial"/>
          <w:b/>
          <w:color w:val="auto"/>
        </w:rPr>
        <w:t xml:space="preserve">TABLE 2 – Funding streams </w:t>
      </w:r>
    </w:p>
    <w:p w14:paraId="11C99B9B" w14:textId="77777777" w:rsidR="00952239" w:rsidRPr="00952239" w:rsidRDefault="00952239" w:rsidP="00952239">
      <w:pPr>
        <w:autoSpaceDE/>
        <w:autoSpaceDN/>
        <w:adjustRightInd/>
        <w:spacing w:after="0" w:line="259" w:lineRule="auto"/>
        <w:ind w:left="12"/>
        <w:jc w:val="left"/>
        <w:rPr>
          <w:rFonts w:cs="Arial"/>
          <w:color w:val="auto"/>
        </w:rPr>
      </w:pPr>
      <w:r w:rsidRPr="00952239">
        <w:rPr>
          <w:rFonts w:cs="Arial"/>
          <w:color w:val="auto"/>
        </w:rPr>
        <w:t xml:space="preserve"> </w:t>
      </w:r>
    </w:p>
    <w:tbl>
      <w:tblPr>
        <w:tblW w:w="6107" w:type="dxa"/>
        <w:tblLook w:val="04A0" w:firstRow="1" w:lastRow="0" w:firstColumn="1" w:lastColumn="0" w:noHBand="0" w:noVBand="1"/>
      </w:tblPr>
      <w:tblGrid>
        <w:gridCol w:w="3640"/>
        <w:gridCol w:w="1317"/>
        <w:gridCol w:w="1150"/>
      </w:tblGrid>
      <w:tr w:rsidR="00441C0F" w:rsidRPr="00952239" w14:paraId="20592FD6" w14:textId="77777777" w:rsidTr="00441C0F">
        <w:trPr>
          <w:trHeight w:val="76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341F3" w14:textId="77777777" w:rsidR="00441C0F" w:rsidRPr="00952239" w:rsidRDefault="00441C0F" w:rsidP="00952239">
            <w:pPr>
              <w:autoSpaceDE/>
              <w:autoSpaceDN/>
              <w:adjustRightInd/>
              <w:spacing w:after="0"/>
              <w:jc w:val="left"/>
              <w:rPr>
                <w:rFonts w:eastAsia="Times New Roman" w:cs="Arial"/>
                <w:color w:val="auto"/>
              </w:rPr>
            </w:pPr>
            <w:r w:rsidRPr="00952239">
              <w:rPr>
                <w:rFonts w:eastAsia="Times New Roman" w:cs="Arial"/>
                <w:color w:val="auto"/>
              </w:rPr>
              <w:t xml:space="preserve">Funded by </w:t>
            </w:r>
          </w:p>
        </w:tc>
        <w:tc>
          <w:tcPr>
            <w:tcW w:w="1317" w:type="dxa"/>
            <w:tcBorders>
              <w:top w:val="single" w:sz="4" w:space="0" w:color="auto"/>
              <w:left w:val="nil"/>
              <w:bottom w:val="single" w:sz="4" w:space="0" w:color="auto"/>
              <w:right w:val="single" w:sz="4" w:space="0" w:color="auto"/>
            </w:tcBorders>
            <w:shd w:val="clear" w:color="000000" w:fill="D9D9D9"/>
            <w:vAlign w:val="center"/>
            <w:hideMark/>
          </w:tcPr>
          <w:p w14:paraId="40E613C5" w14:textId="77777777" w:rsidR="00441C0F" w:rsidRPr="00952239" w:rsidRDefault="00441C0F" w:rsidP="00952239">
            <w:pPr>
              <w:autoSpaceDE/>
              <w:autoSpaceDN/>
              <w:adjustRightInd/>
              <w:spacing w:after="0"/>
              <w:jc w:val="center"/>
              <w:rPr>
                <w:rFonts w:eastAsia="Times New Roman" w:cs="Arial"/>
                <w:b/>
                <w:bCs/>
                <w:color w:val="auto"/>
              </w:rPr>
            </w:pPr>
            <w:r w:rsidRPr="00952239">
              <w:rPr>
                <w:rFonts w:eastAsia="Times New Roman" w:cs="Arial"/>
                <w:b/>
                <w:bCs/>
                <w:color w:val="auto"/>
              </w:rPr>
              <w:t>22/23 Delivery plan</w:t>
            </w:r>
          </w:p>
        </w:tc>
        <w:tc>
          <w:tcPr>
            <w:tcW w:w="1150" w:type="dxa"/>
            <w:tcBorders>
              <w:top w:val="single" w:sz="4" w:space="0" w:color="auto"/>
              <w:left w:val="nil"/>
              <w:bottom w:val="single" w:sz="4" w:space="0" w:color="auto"/>
              <w:right w:val="single" w:sz="4" w:space="0" w:color="auto"/>
            </w:tcBorders>
            <w:shd w:val="clear" w:color="auto" w:fill="BFBFBF"/>
            <w:vAlign w:val="center"/>
            <w:hideMark/>
          </w:tcPr>
          <w:p w14:paraId="55913638" w14:textId="77777777" w:rsidR="00441C0F" w:rsidRPr="00952239" w:rsidRDefault="00441C0F" w:rsidP="00952239">
            <w:pPr>
              <w:autoSpaceDE/>
              <w:autoSpaceDN/>
              <w:adjustRightInd/>
              <w:spacing w:after="0"/>
              <w:jc w:val="center"/>
              <w:rPr>
                <w:rFonts w:eastAsia="Times New Roman" w:cs="Arial"/>
                <w:b/>
                <w:bCs/>
                <w:color w:val="auto"/>
              </w:rPr>
            </w:pPr>
            <w:r w:rsidRPr="00952239">
              <w:rPr>
                <w:rFonts w:eastAsia="Times New Roman" w:cs="Arial"/>
                <w:b/>
                <w:bCs/>
                <w:color w:val="auto"/>
              </w:rPr>
              <w:t>23/24 Delivery Plan</w:t>
            </w:r>
          </w:p>
        </w:tc>
      </w:tr>
      <w:tr w:rsidR="00441C0F" w:rsidRPr="00952239" w14:paraId="612558A8" w14:textId="77777777" w:rsidTr="00441C0F">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188CE9E7" w14:textId="77777777" w:rsidR="00441C0F" w:rsidRPr="00952239" w:rsidRDefault="00441C0F" w:rsidP="00952239">
            <w:pPr>
              <w:autoSpaceDE/>
              <w:autoSpaceDN/>
              <w:adjustRightInd/>
              <w:spacing w:after="0"/>
              <w:jc w:val="left"/>
              <w:rPr>
                <w:rFonts w:eastAsia="Times New Roman" w:cs="Arial"/>
                <w:color w:val="auto"/>
              </w:rPr>
            </w:pPr>
            <w:r w:rsidRPr="00952239">
              <w:rPr>
                <w:rFonts w:eastAsia="Times New Roman" w:cs="Arial"/>
                <w:color w:val="auto"/>
              </w:rPr>
              <w:t> </w:t>
            </w:r>
          </w:p>
        </w:tc>
        <w:tc>
          <w:tcPr>
            <w:tcW w:w="1317" w:type="dxa"/>
            <w:tcBorders>
              <w:top w:val="nil"/>
              <w:left w:val="nil"/>
              <w:bottom w:val="single" w:sz="4" w:space="0" w:color="auto"/>
              <w:right w:val="single" w:sz="4" w:space="0" w:color="auto"/>
            </w:tcBorders>
            <w:shd w:val="clear" w:color="auto" w:fill="auto"/>
            <w:noWrap/>
            <w:vAlign w:val="bottom"/>
            <w:hideMark/>
          </w:tcPr>
          <w:p w14:paraId="70F60F7E" w14:textId="77777777" w:rsidR="00441C0F" w:rsidRPr="00952239" w:rsidRDefault="00441C0F" w:rsidP="00952239">
            <w:pPr>
              <w:autoSpaceDE/>
              <w:autoSpaceDN/>
              <w:adjustRightInd/>
              <w:spacing w:after="0"/>
              <w:jc w:val="left"/>
              <w:rPr>
                <w:rFonts w:eastAsia="Times New Roman" w:cs="Arial"/>
                <w:color w:val="auto"/>
              </w:rPr>
            </w:pPr>
            <w:r w:rsidRPr="00952239">
              <w:rPr>
                <w:rFonts w:eastAsia="Times New Roman" w:cs="Arial"/>
                <w:color w:val="auto"/>
              </w:rPr>
              <w:t> </w:t>
            </w:r>
          </w:p>
        </w:tc>
        <w:tc>
          <w:tcPr>
            <w:tcW w:w="1150" w:type="dxa"/>
            <w:tcBorders>
              <w:top w:val="nil"/>
              <w:left w:val="nil"/>
              <w:bottom w:val="single" w:sz="4" w:space="0" w:color="auto"/>
              <w:right w:val="single" w:sz="4" w:space="0" w:color="auto"/>
            </w:tcBorders>
            <w:shd w:val="clear" w:color="auto" w:fill="BFBFBF"/>
            <w:noWrap/>
            <w:vAlign w:val="bottom"/>
            <w:hideMark/>
          </w:tcPr>
          <w:p w14:paraId="2ABD470A" w14:textId="77777777" w:rsidR="00441C0F" w:rsidRPr="00952239" w:rsidRDefault="00441C0F" w:rsidP="00952239">
            <w:pPr>
              <w:autoSpaceDE/>
              <w:autoSpaceDN/>
              <w:adjustRightInd/>
              <w:spacing w:after="0"/>
              <w:jc w:val="left"/>
              <w:rPr>
                <w:rFonts w:eastAsia="Times New Roman" w:cs="Arial"/>
                <w:color w:val="auto"/>
              </w:rPr>
            </w:pPr>
            <w:r w:rsidRPr="00952239">
              <w:rPr>
                <w:rFonts w:eastAsia="Times New Roman" w:cs="Arial"/>
                <w:color w:val="auto"/>
              </w:rPr>
              <w:t> </w:t>
            </w:r>
          </w:p>
        </w:tc>
      </w:tr>
      <w:tr w:rsidR="00441C0F" w:rsidRPr="00952239" w14:paraId="1139E853" w14:textId="77777777" w:rsidTr="00441C0F">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0C71A5E" w14:textId="77777777" w:rsidR="00441C0F" w:rsidRPr="00952239" w:rsidRDefault="00441C0F" w:rsidP="00952239">
            <w:pPr>
              <w:autoSpaceDE/>
              <w:autoSpaceDN/>
              <w:adjustRightInd/>
              <w:spacing w:after="0"/>
              <w:jc w:val="left"/>
              <w:rPr>
                <w:rFonts w:eastAsia="Times New Roman" w:cs="Arial"/>
                <w:color w:val="auto"/>
              </w:rPr>
            </w:pPr>
            <w:r w:rsidRPr="00952239">
              <w:rPr>
                <w:rFonts w:eastAsia="Times New Roman" w:cs="Arial"/>
                <w:color w:val="auto"/>
              </w:rPr>
              <w:t xml:space="preserve">Grants </w:t>
            </w:r>
          </w:p>
        </w:tc>
        <w:tc>
          <w:tcPr>
            <w:tcW w:w="1317" w:type="dxa"/>
            <w:tcBorders>
              <w:top w:val="nil"/>
              <w:left w:val="nil"/>
              <w:bottom w:val="single" w:sz="4" w:space="0" w:color="auto"/>
              <w:right w:val="single" w:sz="4" w:space="0" w:color="auto"/>
            </w:tcBorders>
            <w:shd w:val="clear" w:color="auto" w:fill="auto"/>
            <w:noWrap/>
            <w:vAlign w:val="bottom"/>
            <w:hideMark/>
          </w:tcPr>
          <w:p w14:paraId="214B7339" w14:textId="77777777" w:rsidR="00441C0F" w:rsidRPr="00952239" w:rsidRDefault="00441C0F" w:rsidP="00960624">
            <w:pPr>
              <w:autoSpaceDE/>
              <w:autoSpaceDN/>
              <w:adjustRightInd/>
              <w:spacing w:after="0"/>
              <w:jc w:val="right"/>
              <w:rPr>
                <w:rFonts w:eastAsia="Times New Roman" w:cs="Arial"/>
                <w:color w:val="auto"/>
              </w:rPr>
            </w:pPr>
            <w:r w:rsidRPr="00952239">
              <w:rPr>
                <w:rFonts w:eastAsia="Times New Roman" w:cs="Arial"/>
                <w:color w:val="auto"/>
              </w:rPr>
              <w:t xml:space="preserve">   107.670 </w:t>
            </w:r>
          </w:p>
        </w:tc>
        <w:tc>
          <w:tcPr>
            <w:tcW w:w="1150" w:type="dxa"/>
            <w:tcBorders>
              <w:top w:val="nil"/>
              <w:left w:val="nil"/>
              <w:bottom w:val="single" w:sz="4" w:space="0" w:color="auto"/>
              <w:right w:val="single" w:sz="4" w:space="0" w:color="auto"/>
            </w:tcBorders>
            <w:shd w:val="clear" w:color="auto" w:fill="BFBFBF"/>
            <w:noWrap/>
            <w:vAlign w:val="bottom"/>
            <w:hideMark/>
          </w:tcPr>
          <w:p w14:paraId="66901AE9" w14:textId="77777777" w:rsidR="00441C0F" w:rsidRPr="00952239" w:rsidRDefault="00441C0F" w:rsidP="00960624">
            <w:pPr>
              <w:autoSpaceDE/>
              <w:autoSpaceDN/>
              <w:adjustRightInd/>
              <w:spacing w:after="0"/>
              <w:jc w:val="right"/>
              <w:rPr>
                <w:rFonts w:eastAsia="Times New Roman" w:cs="Arial"/>
                <w:color w:val="auto"/>
              </w:rPr>
            </w:pPr>
            <w:r w:rsidRPr="00952239">
              <w:rPr>
                <w:rFonts w:eastAsia="Times New Roman" w:cs="Arial"/>
                <w:color w:val="auto"/>
              </w:rPr>
              <w:t xml:space="preserve">   124.296 </w:t>
            </w:r>
          </w:p>
        </w:tc>
      </w:tr>
      <w:tr w:rsidR="00441C0F" w:rsidRPr="00952239" w14:paraId="77C7667E" w14:textId="77777777" w:rsidTr="00441C0F">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5926C13" w14:textId="77777777" w:rsidR="00441C0F" w:rsidRPr="00952239" w:rsidRDefault="00441C0F" w:rsidP="00952239">
            <w:pPr>
              <w:autoSpaceDE/>
              <w:autoSpaceDN/>
              <w:adjustRightInd/>
              <w:spacing w:after="0"/>
              <w:jc w:val="left"/>
              <w:rPr>
                <w:rFonts w:eastAsia="Times New Roman" w:cs="Arial"/>
                <w:color w:val="auto"/>
              </w:rPr>
            </w:pPr>
            <w:r w:rsidRPr="00952239">
              <w:rPr>
                <w:rFonts w:eastAsia="Times New Roman" w:cs="Arial"/>
                <w:color w:val="auto"/>
              </w:rPr>
              <w:t>Other</w:t>
            </w:r>
          </w:p>
        </w:tc>
        <w:tc>
          <w:tcPr>
            <w:tcW w:w="1317" w:type="dxa"/>
            <w:tcBorders>
              <w:top w:val="nil"/>
              <w:left w:val="nil"/>
              <w:bottom w:val="single" w:sz="4" w:space="0" w:color="auto"/>
              <w:right w:val="single" w:sz="4" w:space="0" w:color="auto"/>
            </w:tcBorders>
            <w:shd w:val="clear" w:color="auto" w:fill="auto"/>
            <w:noWrap/>
            <w:vAlign w:val="bottom"/>
            <w:hideMark/>
          </w:tcPr>
          <w:p w14:paraId="0D491063" w14:textId="77777777" w:rsidR="00441C0F" w:rsidRPr="00952239" w:rsidRDefault="00441C0F" w:rsidP="00960624">
            <w:pPr>
              <w:autoSpaceDE/>
              <w:autoSpaceDN/>
              <w:adjustRightInd/>
              <w:spacing w:after="0"/>
              <w:jc w:val="right"/>
              <w:rPr>
                <w:rFonts w:eastAsia="Times New Roman" w:cs="Arial"/>
                <w:color w:val="auto"/>
              </w:rPr>
            </w:pPr>
            <w:r w:rsidRPr="00952239">
              <w:rPr>
                <w:rFonts w:eastAsia="Times New Roman" w:cs="Arial"/>
                <w:color w:val="auto"/>
              </w:rPr>
              <w:t xml:space="preserve">        2.019 </w:t>
            </w:r>
          </w:p>
        </w:tc>
        <w:tc>
          <w:tcPr>
            <w:tcW w:w="1150" w:type="dxa"/>
            <w:tcBorders>
              <w:top w:val="nil"/>
              <w:left w:val="nil"/>
              <w:bottom w:val="single" w:sz="4" w:space="0" w:color="auto"/>
              <w:right w:val="single" w:sz="4" w:space="0" w:color="auto"/>
            </w:tcBorders>
            <w:shd w:val="clear" w:color="auto" w:fill="BFBFBF"/>
            <w:noWrap/>
            <w:vAlign w:val="bottom"/>
            <w:hideMark/>
          </w:tcPr>
          <w:p w14:paraId="470666A1" w14:textId="77777777" w:rsidR="00441C0F" w:rsidRPr="00952239" w:rsidRDefault="00441C0F" w:rsidP="00960624">
            <w:pPr>
              <w:autoSpaceDE/>
              <w:autoSpaceDN/>
              <w:adjustRightInd/>
              <w:spacing w:after="0"/>
              <w:jc w:val="right"/>
              <w:rPr>
                <w:rFonts w:eastAsia="Times New Roman" w:cs="Arial"/>
                <w:color w:val="auto"/>
              </w:rPr>
            </w:pPr>
            <w:r w:rsidRPr="00952239">
              <w:rPr>
                <w:rFonts w:eastAsia="Times New Roman" w:cs="Arial"/>
                <w:color w:val="auto"/>
              </w:rPr>
              <w:t xml:space="preserve">      11.245 </w:t>
            </w:r>
          </w:p>
        </w:tc>
      </w:tr>
      <w:tr w:rsidR="00441C0F" w:rsidRPr="00952239" w14:paraId="64AB83E4" w14:textId="77777777" w:rsidTr="00441C0F">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37B3DBE5" w14:textId="77777777" w:rsidR="00441C0F" w:rsidRPr="00952239" w:rsidRDefault="00441C0F" w:rsidP="00952239">
            <w:pPr>
              <w:autoSpaceDE/>
              <w:autoSpaceDN/>
              <w:adjustRightInd/>
              <w:spacing w:after="0"/>
              <w:jc w:val="left"/>
              <w:rPr>
                <w:rFonts w:eastAsia="Times New Roman" w:cs="Arial"/>
                <w:color w:val="auto"/>
              </w:rPr>
            </w:pPr>
            <w:r w:rsidRPr="00952239">
              <w:rPr>
                <w:rFonts w:eastAsia="Times New Roman" w:cs="Arial"/>
                <w:color w:val="auto"/>
              </w:rPr>
              <w:t xml:space="preserve">Borrowing </w:t>
            </w:r>
          </w:p>
        </w:tc>
        <w:tc>
          <w:tcPr>
            <w:tcW w:w="1317" w:type="dxa"/>
            <w:tcBorders>
              <w:top w:val="nil"/>
              <w:left w:val="nil"/>
              <w:bottom w:val="single" w:sz="4" w:space="0" w:color="auto"/>
              <w:right w:val="single" w:sz="4" w:space="0" w:color="auto"/>
            </w:tcBorders>
            <w:shd w:val="clear" w:color="auto" w:fill="auto"/>
            <w:noWrap/>
            <w:vAlign w:val="bottom"/>
            <w:hideMark/>
          </w:tcPr>
          <w:p w14:paraId="0A07BE3B" w14:textId="77777777" w:rsidR="00441C0F" w:rsidRPr="00952239" w:rsidRDefault="00441C0F" w:rsidP="00960624">
            <w:pPr>
              <w:autoSpaceDE/>
              <w:autoSpaceDN/>
              <w:adjustRightInd/>
              <w:spacing w:after="0"/>
              <w:jc w:val="right"/>
              <w:rPr>
                <w:rFonts w:eastAsia="Times New Roman" w:cs="Arial"/>
                <w:color w:val="auto"/>
              </w:rPr>
            </w:pPr>
            <w:r w:rsidRPr="00952239">
              <w:rPr>
                <w:rFonts w:eastAsia="Times New Roman" w:cs="Arial"/>
                <w:color w:val="auto"/>
              </w:rPr>
              <w:t xml:space="preserve">      53.878 </w:t>
            </w:r>
          </w:p>
        </w:tc>
        <w:tc>
          <w:tcPr>
            <w:tcW w:w="1150" w:type="dxa"/>
            <w:tcBorders>
              <w:top w:val="nil"/>
              <w:left w:val="nil"/>
              <w:bottom w:val="single" w:sz="4" w:space="0" w:color="auto"/>
              <w:right w:val="single" w:sz="4" w:space="0" w:color="auto"/>
            </w:tcBorders>
            <w:shd w:val="clear" w:color="auto" w:fill="BFBFBF"/>
            <w:noWrap/>
            <w:vAlign w:val="bottom"/>
            <w:hideMark/>
          </w:tcPr>
          <w:p w14:paraId="66198F55" w14:textId="56DE5116" w:rsidR="00441C0F" w:rsidRPr="00952239" w:rsidRDefault="00441C0F" w:rsidP="00960624">
            <w:pPr>
              <w:autoSpaceDE/>
              <w:autoSpaceDN/>
              <w:adjustRightInd/>
              <w:spacing w:after="0"/>
              <w:jc w:val="right"/>
              <w:rPr>
                <w:rFonts w:eastAsia="Times New Roman" w:cs="Arial"/>
                <w:color w:val="auto"/>
              </w:rPr>
            </w:pPr>
            <w:r w:rsidRPr="00952239">
              <w:rPr>
                <w:rFonts w:eastAsia="Times New Roman" w:cs="Arial"/>
                <w:color w:val="auto"/>
              </w:rPr>
              <w:t xml:space="preserve">   1</w:t>
            </w:r>
            <w:r w:rsidR="0082663B">
              <w:rPr>
                <w:rFonts w:eastAsia="Times New Roman" w:cs="Arial"/>
                <w:color w:val="auto"/>
              </w:rPr>
              <w:t>04.318</w:t>
            </w:r>
            <w:r w:rsidRPr="00952239">
              <w:rPr>
                <w:rFonts w:eastAsia="Times New Roman" w:cs="Arial"/>
                <w:color w:val="auto"/>
              </w:rPr>
              <w:t xml:space="preserve"> </w:t>
            </w:r>
          </w:p>
        </w:tc>
      </w:tr>
      <w:tr w:rsidR="00441C0F" w:rsidRPr="00952239" w14:paraId="57C5EB5E" w14:textId="77777777" w:rsidTr="00441C0F">
        <w:trPr>
          <w:trHeight w:val="25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22EFB140" w14:textId="77777777" w:rsidR="00441C0F" w:rsidRPr="00952239" w:rsidRDefault="00441C0F" w:rsidP="00952239">
            <w:pPr>
              <w:autoSpaceDE/>
              <w:autoSpaceDN/>
              <w:adjustRightInd/>
              <w:spacing w:after="0"/>
              <w:jc w:val="left"/>
              <w:rPr>
                <w:rFonts w:eastAsia="Times New Roman" w:cs="Arial"/>
                <w:b/>
                <w:bCs/>
                <w:color w:val="auto"/>
              </w:rPr>
            </w:pPr>
            <w:r w:rsidRPr="00952239">
              <w:rPr>
                <w:rFonts w:eastAsia="Times New Roman" w:cs="Arial"/>
                <w:b/>
                <w:bCs/>
                <w:color w:val="auto"/>
              </w:rPr>
              <w:t xml:space="preserve">Totals </w:t>
            </w:r>
          </w:p>
        </w:tc>
        <w:tc>
          <w:tcPr>
            <w:tcW w:w="1317" w:type="dxa"/>
            <w:tcBorders>
              <w:top w:val="nil"/>
              <w:left w:val="nil"/>
              <w:bottom w:val="single" w:sz="4" w:space="0" w:color="auto"/>
              <w:right w:val="single" w:sz="4" w:space="0" w:color="auto"/>
            </w:tcBorders>
            <w:shd w:val="clear" w:color="auto" w:fill="auto"/>
            <w:noWrap/>
            <w:vAlign w:val="bottom"/>
            <w:hideMark/>
          </w:tcPr>
          <w:p w14:paraId="606F9B8C" w14:textId="77777777" w:rsidR="00441C0F" w:rsidRPr="00952239" w:rsidRDefault="00441C0F" w:rsidP="00960624">
            <w:pPr>
              <w:autoSpaceDE/>
              <w:autoSpaceDN/>
              <w:adjustRightInd/>
              <w:spacing w:after="0"/>
              <w:jc w:val="right"/>
              <w:rPr>
                <w:rFonts w:eastAsia="Times New Roman" w:cs="Arial"/>
                <w:b/>
                <w:bCs/>
                <w:color w:val="auto"/>
              </w:rPr>
            </w:pPr>
            <w:r w:rsidRPr="00952239">
              <w:rPr>
                <w:rFonts w:eastAsia="Times New Roman" w:cs="Arial"/>
                <w:b/>
                <w:bCs/>
                <w:color w:val="auto"/>
              </w:rPr>
              <w:t xml:space="preserve">   163.567 </w:t>
            </w:r>
          </w:p>
        </w:tc>
        <w:tc>
          <w:tcPr>
            <w:tcW w:w="1150" w:type="dxa"/>
            <w:tcBorders>
              <w:top w:val="nil"/>
              <w:left w:val="nil"/>
              <w:bottom w:val="single" w:sz="4" w:space="0" w:color="auto"/>
              <w:right w:val="single" w:sz="4" w:space="0" w:color="auto"/>
            </w:tcBorders>
            <w:shd w:val="clear" w:color="auto" w:fill="BFBFBF"/>
            <w:noWrap/>
            <w:vAlign w:val="bottom"/>
            <w:hideMark/>
          </w:tcPr>
          <w:p w14:paraId="34AF25A6" w14:textId="1468CE10" w:rsidR="00441C0F" w:rsidRPr="00952239" w:rsidRDefault="00441C0F" w:rsidP="00960624">
            <w:pPr>
              <w:autoSpaceDE/>
              <w:autoSpaceDN/>
              <w:adjustRightInd/>
              <w:spacing w:after="0"/>
              <w:jc w:val="right"/>
              <w:rPr>
                <w:rFonts w:eastAsia="Times New Roman" w:cs="Arial"/>
                <w:b/>
                <w:bCs/>
                <w:color w:val="auto"/>
              </w:rPr>
            </w:pPr>
            <w:r w:rsidRPr="00952239">
              <w:rPr>
                <w:rFonts w:eastAsia="Times New Roman" w:cs="Arial"/>
                <w:b/>
                <w:bCs/>
                <w:color w:val="auto"/>
              </w:rPr>
              <w:t xml:space="preserve">   2</w:t>
            </w:r>
            <w:r w:rsidR="0082663B">
              <w:rPr>
                <w:rFonts w:eastAsia="Times New Roman" w:cs="Arial"/>
                <w:b/>
                <w:bCs/>
                <w:color w:val="auto"/>
              </w:rPr>
              <w:t>39.859</w:t>
            </w:r>
            <w:r w:rsidRPr="00952239">
              <w:rPr>
                <w:rFonts w:eastAsia="Times New Roman" w:cs="Arial"/>
                <w:b/>
                <w:bCs/>
                <w:color w:val="auto"/>
              </w:rPr>
              <w:t xml:space="preserve"> </w:t>
            </w:r>
          </w:p>
        </w:tc>
      </w:tr>
    </w:tbl>
    <w:p w14:paraId="5EE3586D" w14:textId="77777777" w:rsidR="00952239" w:rsidRPr="00952239" w:rsidRDefault="00952239" w:rsidP="00952239">
      <w:pPr>
        <w:autoSpaceDE/>
        <w:autoSpaceDN/>
        <w:adjustRightInd/>
        <w:spacing w:after="0" w:line="259" w:lineRule="auto"/>
        <w:ind w:left="12"/>
        <w:jc w:val="left"/>
        <w:rPr>
          <w:rFonts w:cs="Arial"/>
          <w:color w:val="auto"/>
        </w:rPr>
      </w:pPr>
    </w:p>
    <w:p w14:paraId="051930C8" w14:textId="77777777" w:rsidR="00952239" w:rsidRPr="00952239" w:rsidRDefault="00952239" w:rsidP="00952239">
      <w:pPr>
        <w:autoSpaceDE/>
        <w:autoSpaceDN/>
        <w:adjustRightInd/>
        <w:spacing w:after="2" w:line="262" w:lineRule="auto"/>
        <w:ind w:left="382" w:right="56"/>
        <w:jc w:val="left"/>
        <w:rPr>
          <w:rFonts w:cs="Arial"/>
          <w:color w:val="auto"/>
        </w:rPr>
      </w:pPr>
      <w:r w:rsidRPr="00952239">
        <w:rPr>
          <w:rFonts w:cs="Arial"/>
          <w:b/>
          <w:color w:val="auto"/>
        </w:rPr>
        <w:t xml:space="preserve">Detailed narrative </w:t>
      </w:r>
    </w:p>
    <w:p w14:paraId="32711FA8" w14:textId="77777777" w:rsidR="00952239" w:rsidRPr="00952239" w:rsidRDefault="00952239" w:rsidP="00952239">
      <w:pPr>
        <w:autoSpaceDE/>
        <w:autoSpaceDN/>
        <w:adjustRightInd/>
        <w:spacing w:after="0" w:line="259" w:lineRule="auto"/>
        <w:ind w:left="372"/>
        <w:jc w:val="left"/>
        <w:rPr>
          <w:rFonts w:cs="Arial"/>
          <w:color w:val="auto"/>
        </w:rPr>
      </w:pPr>
      <w:r w:rsidRPr="00952239">
        <w:rPr>
          <w:rFonts w:cs="Arial"/>
          <w:b/>
          <w:color w:val="auto"/>
        </w:rPr>
        <w:t xml:space="preserve"> </w:t>
      </w:r>
    </w:p>
    <w:p w14:paraId="38D82FF2" w14:textId="77777777" w:rsidR="00952239" w:rsidRPr="00952239" w:rsidRDefault="00952239" w:rsidP="00E53E0A">
      <w:pPr>
        <w:keepNext/>
        <w:keepLines/>
        <w:autoSpaceDE/>
        <w:autoSpaceDN/>
        <w:adjustRightInd/>
        <w:spacing w:after="2" w:line="262" w:lineRule="auto"/>
        <w:ind w:left="382" w:right="56"/>
        <w:outlineLvl w:val="0"/>
        <w:rPr>
          <w:rFonts w:eastAsia="Arial" w:cs="Arial"/>
          <w:b/>
          <w:lang w:eastAsia="en-GB"/>
        </w:rPr>
      </w:pPr>
      <w:r w:rsidRPr="00952239">
        <w:rPr>
          <w:rFonts w:eastAsia="Arial" w:cs="Arial"/>
          <w:b/>
          <w:lang w:eastAsia="en-GB"/>
        </w:rPr>
        <w:t xml:space="preserve">Schools  </w:t>
      </w:r>
    </w:p>
    <w:p w14:paraId="58B42E6E" w14:textId="77777777" w:rsidR="00952239" w:rsidRPr="00952239" w:rsidRDefault="00952239" w:rsidP="00E53E0A">
      <w:pPr>
        <w:autoSpaceDE/>
        <w:autoSpaceDN/>
        <w:adjustRightInd/>
        <w:spacing w:after="0" w:line="262" w:lineRule="auto"/>
        <w:ind w:left="382" w:right="56"/>
        <w:rPr>
          <w:rFonts w:cs="Arial"/>
          <w:color w:val="auto"/>
        </w:rPr>
      </w:pPr>
      <w:r w:rsidRPr="00952239">
        <w:rPr>
          <w:rFonts w:cs="Arial"/>
          <w:b/>
          <w:color w:val="auto"/>
        </w:rPr>
        <w:t xml:space="preserve">The </w:t>
      </w:r>
      <w:proofErr w:type="gramStart"/>
      <w:r w:rsidRPr="00952239">
        <w:rPr>
          <w:rFonts w:cs="Arial"/>
          <w:b/>
          <w:color w:val="auto"/>
        </w:rPr>
        <w:t>schools</w:t>
      </w:r>
      <w:proofErr w:type="gramEnd"/>
      <w:r w:rsidRPr="00952239">
        <w:rPr>
          <w:rFonts w:cs="Arial"/>
          <w:b/>
          <w:color w:val="auto"/>
        </w:rPr>
        <w:t xml:space="preserve"> capital programme has a 2023/24 delivery programme of £29.602m and will contain approximately 300 projects to be worked on within the financial year. </w:t>
      </w:r>
    </w:p>
    <w:p w14:paraId="136611CC" w14:textId="77777777" w:rsidR="00952239" w:rsidRPr="00952239" w:rsidRDefault="00952239" w:rsidP="00E53E0A">
      <w:pPr>
        <w:autoSpaceDE/>
        <w:autoSpaceDN/>
        <w:adjustRightInd/>
        <w:spacing w:after="0" w:line="259" w:lineRule="auto"/>
        <w:ind w:left="372"/>
        <w:rPr>
          <w:rFonts w:cs="Arial"/>
          <w:color w:val="auto"/>
        </w:rPr>
      </w:pPr>
      <w:r w:rsidRPr="00952239">
        <w:rPr>
          <w:rFonts w:cs="Arial"/>
          <w:b/>
          <w:color w:val="auto"/>
        </w:rPr>
        <w:t xml:space="preserve"> </w:t>
      </w:r>
    </w:p>
    <w:p w14:paraId="2C9E4116" w14:textId="20183715" w:rsidR="00952239" w:rsidRDefault="00952239" w:rsidP="00E53E0A">
      <w:pPr>
        <w:autoSpaceDE/>
        <w:autoSpaceDN/>
        <w:adjustRightInd/>
        <w:spacing w:after="0" w:line="259" w:lineRule="auto"/>
        <w:ind w:left="382" w:right="58"/>
        <w:rPr>
          <w:rFonts w:cs="Arial"/>
          <w:color w:val="auto"/>
        </w:rPr>
      </w:pPr>
      <w:r w:rsidRPr="00952239">
        <w:rPr>
          <w:rFonts w:cs="Arial"/>
          <w:color w:val="auto"/>
        </w:rPr>
        <w:t xml:space="preserve">The </w:t>
      </w:r>
      <w:proofErr w:type="gramStart"/>
      <w:r w:rsidRPr="00952239">
        <w:rPr>
          <w:rFonts w:cs="Arial"/>
          <w:color w:val="auto"/>
        </w:rPr>
        <w:t>schools</w:t>
      </w:r>
      <w:proofErr w:type="gramEnd"/>
      <w:r w:rsidRPr="00952239">
        <w:rPr>
          <w:rFonts w:cs="Arial"/>
          <w:color w:val="auto"/>
        </w:rPr>
        <w:t xml:space="preserve"> delivery programme is split into three areas.  </w:t>
      </w:r>
    </w:p>
    <w:p w14:paraId="5C05D620" w14:textId="77777777" w:rsidR="00E53E0A" w:rsidRPr="00952239" w:rsidRDefault="00E53E0A" w:rsidP="00E53E0A">
      <w:pPr>
        <w:autoSpaceDE/>
        <w:autoSpaceDN/>
        <w:adjustRightInd/>
        <w:spacing w:after="0" w:line="259" w:lineRule="auto"/>
        <w:ind w:left="382" w:right="58"/>
        <w:rPr>
          <w:rFonts w:cs="Arial"/>
          <w:color w:val="auto"/>
        </w:rPr>
      </w:pPr>
    </w:p>
    <w:p w14:paraId="1F597226" w14:textId="399615FF" w:rsidR="00952239" w:rsidRPr="00952239" w:rsidRDefault="00952239" w:rsidP="0082663B">
      <w:pPr>
        <w:autoSpaceDE/>
        <w:autoSpaceDN/>
        <w:adjustRightInd/>
        <w:spacing w:after="0" w:line="259" w:lineRule="auto"/>
        <w:ind w:left="382" w:right="58"/>
        <w:rPr>
          <w:rFonts w:cs="Arial"/>
          <w:color w:val="auto"/>
        </w:rPr>
      </w:pPr>
      <w:r w:rsidRPr="00952239">
        <w:rPr>
          <w:rFonts w:cs="Arial"/>
          <w:color w:val="auto"/>
        </w:rPr>
        <w:t xml:space="preserve">The </w:t>
      </w:r>
      <w:r w:rsidR="0082663B">
        <w:rPr>
          <w:rFonts w:cs="Arial"/>
          <w:color w:val="auto"/>
        </w:rPr>
        <w:t xml:space="preserve">total funding for the </w:t>
      </w:r>
      <w:r w:rsidRPr="00952239">
        <w:rPr>
          <w:rFonts w:cs="Arial"/>
          <w:color w:val="auto"/>
        </w:rPr>
        <w:t xml:space="preserve">basic need </w:t>
      </w:r>
      <w:r w:rsidR="0082663B">
        <w:rPr>
          <w:rFonts w:cs="Arial"/>
          <w:color w:val="auto"/>
        </w:rPr>
        <w:t xml:space="preserve">and condition programmes </w:t>
      </w:r>
      <w:r w:rsidRPr="00952239">
        <w:rPr>
          <w:rFonts w:cs="Arial"/>
          <w:color w:val="auto"/>
        </w:rPr>
        <w:t xml:space="preserve">is </w:t>
      </w:r>
      <w:r w:rsidR="0082663B" w:rsidRPr="00952239">
        <w:rPr>
          <w:rFonts w:cs="Arial"/>
          <w:color w:val="auto"/>
        </w:rPr>
        <w:t>£25.115</w:t>
      </w:r>
      <w:r w:rsidR="0082663B">
        <w:rPr>
          <w:rFonts w:cs="Arial"/>
          <w:color w:val="auto"/>
        </w:rPr>
        <w:t>m</w:t>
      </w:r>
      <w:r w:rsidR="0082663B" w:rsidRPr="00952239">
        <w:rPr>
          <w:rFonts w:cs="Arial"/>
          <w:color w:val="auto"/>
        </w:rPr>
        <w:t xml:space="preserve"> and will be used to meet the most urgent priorities.  </w:t>
      </w:r>
    </w:p>
    <w:p w14:paraId="457CD81F" w14:textId="77777777" w:rsidR="00952239" w:rsidRPr="00952239" w:rsidRDefault="00952239" w:rsidP="00E53E0A">
      <w:pPr>
        <w:autoSpaceDE/>
        <w:autoSpaceDN/>
        <w:adjustRightInd/>
        <w:spacing w:after="0" w:line="259" w:lineRule="auto"/>
        <w:ind w:left="372"/>
        <w:rPr>
          <w:rFonts w:cs="Arial"/>
          <w:color w:val="auto"/>
        </w:rPr>
      </w:pPr>
    </w:p>
    <w:p w14:paraId="617BFF91" w14:textId="77777777" w:rsidR="00952239" w:rsidRPr="00952239" w:rsidRDefault="00952239" w:rsidP="00E53E0A">
      <w:pPr>
        <w:autoSpaceDE/>
        <w:autoSpaceDN/>
        <w:adjustRightInd/>
        <w:spacing w:after="160" w:line="259" w:lineRule="auto"/>
        <w:ind w:left="382" w:right="58" w:hanging="10"/>
        <w:rPr>
          <w:rFonts w:cs="Arial"/>
          <w:color w:val="auto"/>
        </w:rPr>
      </w:pPr>
      <w:r w:rsidRPr="00952239">
        <w:rPr>
          <w:rFonts w:cs="Arial"/>
          <w:color w:val="auto"/>
        </w:rPr>
        <w:t xml:space="preserve">The devolved formula capital programme is a grant funded programme for small to medium capital projects. It is allocated to schools on a formula basis by the DfE </w:t>
      </w:r>
      <w:proofErr w:type="gramStart"/>
      <w:r w:rsidRPr="00952239">
        <w:rPr>
          <w:rFonts w:cs="Arial"/>
          <w:color w:val="auto"/>
        </w:rPr>
        <w:t>in order for</w:t>
      </w:r>
      <w:proofErr w:type="gramEnd"/>
      <w:r w:rsidRPr="00952239">
        <w:rPr>
          <w:rFonts w:cs="Arial"/>
          <w:color w:val="auto"/>
        </w:rPr>
        <w:t xml:space="preserve"> schools to spend on capital projects within expenditure guidelines and a delivery programme amount of £4.487m has been included for 2023/24. </w:t>
      </w:r>
    </w:p>
    <w:p w14:paraId="6D084380" w14:textId="77777777" w:rsidR="00952239" w:rsidRPr="00952239" w:rsidRDefault="00952239" w:rsidP="00952239">
      <w:pPr>
        <w:autoSpaceDE/>
        <w:autoSpaceDN/>
        <w:adjustRightInd/>
        <w:spacing w:after="2" w:line="259" w:lineRule="auto"/>
        <w:ind w:left="372"/>
        <w:jc w:val="left"/>
        <w:rPr>
          <w:rFonts w:cs="Arial"/>
          <w:color w:val="auto"/>
        </w:rPr>
      </w:pPr>
      <w:r w:rsidRPr="00952239">
        <w:rPr>
          <w:rFonts w:cs="Arial"/>
          <w:b/>
          <w:color w:val="auto"/>
        </w:rPr>
        <w:t xml:space="preserve"> </w:t>
      </w:r>
    </w:p>
    <w:p w14:paraId="71127FEE" w14:textId="77777777" w:rsidR="00952239" w:rsidRPr="00952239" w:rsidRDefault="00952239" w:rsidP="00952239">
      <w:pPr>
        <w:keepNext/>
        <w:keepLines/>
        <w:autoSpaceDE/>
        <w:autoSpaceDN/>
        <w:adjustRightInd/>
        <w:spacing w:after="2" w:line="262" w:lineRule="auto"/>
        <w:ind w:left="382" w:right="56"/>
        <w:outlineLvl w:val="0"/>
        <w:rPr>
          <w:rFonts w:eastAsia="Arial" w:cs="Arial"/>
          <w:b/>
          <w:lang w:eastAsia="en-GB"/>
        </w:rPr>
      </w:pPr>
      <w:r w:rsidRPr="00952239">
        <w:rPr>
          <w:rFonts w:eastAsia="Arial" w:cs="Arial"/>
          <w:b/>
          <w:lang w:eastAsia="en-GB"/>
        </w:rPr>
        <w:t xml:space="preserve">Highways </w:t>
      </w:r>
    </w:p>
    <w:p w14:paraId="6DC2C62B" w14:textId="77777777" w:rsidR="00952239" w:rsidRPr="00952239" w:rsidRDefault="00952239" w:rsidP="00441C0F">
      <w:pPr>
        <w:autoSpaceDE/>
        <w:autoSpaceDN/>
        <w:adjustRightInd/>
        <w:spacing w:after="2" w:line="262" w:lineRule="auto"/>
        <w:ind w:left="382" w:right="56"/>
        <w:rPr>
          <w:rFonts w:cs="Arial"/>
          <w:color w:val="auto"/>
        </w:rPr>
      </w:pPr>
      <w:r w:rsidRPr="00952239">
        <w:rPr>
          <w:rFonts w:cs="Arial"/>
          <w:b/>
          <w:color w:val="auto"/>
        </w:rPr>
        <w:t xml:space="preserve">The Highways capital programme has a 2023/24 delivery programme of £48.650m and contains approximately 700 projects to be worked on within the financial year. </w:t>
      </w:r>
    </w:p>
    <w:p w14:paraId="6439516F" w14:textId="77777777" w:rsidR="00952239" w:rsidRPr="00952239" w:rsidRDefault="00952239" w:rsidP="00952239">
      <w:pPr>
        <w:autoSpaceDE/>
        <w:autoSpaceDN/>
        <w:adjustRightInd/>
        <w:spacing w:after="0" w:line="259" w:lineRule="auto"/>
        <w:ind w:left="372"/>
        <w:jc w:val="left"/>
        <w:rPr>
          <w:rFonts w:cs="Arial"/>
          <w:color w:val="auto"/>
        </w:rPr>
      </w:pPr>
      <w:r w:rsidRPr="00952239">
        <w:rPr>
          <w:rFonts w:cs="Arial"/>
          <w:b/>
          <w:color w:val="auto"/>
        </w:rPr>
        <w:t xml:space="preserve"> </w:t>
      </w:r>
    </w:p>
    <w:p w14:paraId="05F60C3C" w14:textId="328E4E20" w:rsidR="00952239" w:rsidRPr="00952239" w:rsidRDefault="00952239" w:rsidP="00441C0F">
      <w:pPr>
        <w:autoSpaceDE/>
        <w:autoSpaceDN/>
        <w:adjustRightInd/>
        <w:spacing w:after="0" w:line="259" w:lineRule="auto"/>
        <w:ind w:left="382" w:right="58"/>
        <w:rPr>
          <w:rFonts w:cs="Arial"/>
          <w:color w:val="auto"/>
        </w:rPr>
      </w:pPr>
      <w:r w:rsidRPr="00952239">
        <w:rPr>
          <w:rFonts w:cs="Arial"/>
          <w:color w:val="auto"/>
        </w:rPr>
        <w:t xml:space="preserve">An indicative amount of £28.811m has been included as anticipated funding from the Department for Transport. The actual amount to be received for the grant which will change due to the level of </w:t>
      </w:r>
      <w:r w:rsidR="00D36D38" w:rsidRPr="00952239">
        <w:rPr>
          <w:rFonts w:cs="Arial"/>
          <w:color w:val="auto"/>
        </w:rPr>
        <w:t>self-assessment</w:t>
      </w:r>
      <w:r w:rsidRPr="00952239">
        <w:rPr>
          <w:rFonts w:cs="Arial"/>
          <w:color w:val="auto"/>
        </w:rPr>
        <w:t xml:space="preserve"> grant, along with a more detailed list of projects to be funded from the grant will be drawn up prior to the submission of the final 2023/24 delivery programme in May 2023/24.  </w:t>
      </w:r>
    </w:p>
    <w:p w14:paraId="337A2C37" w14:textId="77777777" w:rsidR="00E53E0A" w:rsidRPr="00952239" w:rsidRDefault="00E53E0A" w:rsidP="00E53E0A">
      <w:pPr>
        <w:autoSpaceDE/>
        <w:autoSpaceDN/>
        <w:adjustRightInd/>
        <w:spacing w:after="0" w:line="259" w:lineRule="auto"/>
        <w:ind w:right="58"/>
        <w:jc w:val="left"/>
        <w:rPr>
          <w:rFonts w:cs="Arial"/>
          <w:color w:val="auto"/>
        </w:rPr>
      </w:pPr>
    </w:p>
    <w:p w14:paraId="721C35AE" w14:textId="59493E5C" w:rsidR="00952239" w:rsidRPr="00952239" w:rsidRDefault="00952239" w:rsidP="00441C0F">
      <w:pPr>
        <w:autoSpaceDE/>
        <w:autoSpaceDN/>
        <w:adjustRightInd/>
        <w:spacing w:after="0" w:line="259" w:lineRule="auto"/>
        <w:ind w:left="382" w:right="58"/>
        <w:rPr>
          <w:rFonts w:cs="Arial"/>
          <w:color w:val="auto"/>
        </w:rPr>
      </w:pPr>
      <w:r w:rsidRPr="00952239">
        <w:rPr>
          <w:rFonts w:cs="Arial"/>
          <w:color w:val="auto"/>
        </w:rPr>
        <w:t>This is supplemented by borrowing of £14.2m to deliver the level of work required to meet T</w:t>
      </w:r>
      <w:r w:rsidR="0090113B">
        <w:rPr>
          <w:rFonts w:cs="Arial"/>
          <w:color w:val="auto"/>
        </w:rPr>
        <w:t xml:space="preserve">ransport </w:t>
      </w:r>
      <w:r w:rsidRPr="00952239">
        <w:rPr>
          <w:rFonts w:cs="Arial"/>
          <w:color w:val="auto"/>
        </w:rPr>
        <w:t>A</w:t>
      </w:r>
      <w:r w:rsidR="0090113B">
        <w:rPr>
          <w:rFonts w:cs="Arial"/>
          <w:color w:val="auto"/>
        </w:rPr>
        <w:t xml:space="preserve">sset </w:t>
      </w:r>
      <w:r w:rsidRPr="00952239">
        <w:rPr>
          <w:rFonts w:cs="Arial"/>
          <w:color w:val="auto"/>
        </w:rPr>
        <w:t>M</w:t>
      </w:r>
      <w:r w:rsidR="0090113B">
        <w:rPr>
          <w:rFonts w:cs="Arial"/>
          <w:color w:val="auto"/>
        </w:rPr>
        <w:t xml:space="preserve">anagement </w:t>
      </w:r>
      <w:r w:rsidRPr="00952239">
        <w:rPr>
          <w:rFonts w:cs="Arial"/>
          <w:color w:val="auto"/>
        </w:rPr>
        <w:t>P</w:t>
      </w:r>
      <w:r w:rsidR="0090113B">
        <w:rPr>
          <w:rFonts w:cs="Arial"/>
          <w:color w:val="auto"/>
        </w:rPr>
        <w:t>lan</w:t>
      </w:r>
      <w:r w:rsidRPr="00952239">
        <w:rPr>
          <w:rFonts w:cs="Arial"/>
          <w:color w:val="auto"/>
        </w:rPr>
        <w:t xml:space="preserve"> priorities.  </w:t>
      </w:r>
    </w:p>
    <w:p w14:paraId="3F443851" w14:textId="77777777" w:rsidR="00952239" w:rsidRPr="00952239" w:rsidRDefault="00952239" w:rsidP="00441C0F">
      <w:pPr>
        <w:autoSpaceDE/>
        <w:autoSpaceDN/>
        <w:adjustRightInd/>
        <w:spacing w:after="0" w:line="259" w:lineRule="auto"/>
        <w:ind w:left="372"/>
        <w:rPr>
          <w:rFonts w:cs="Arial"/>
          <w:color w:val="auto"/>
        </w:rPr>
      </w:pPr>
      <w:r w:rsidRPr="00952239">
        <w:rPr>
          <w:rFonts w:cs="Arial"/>
          <w:color w:val="auto"/>
        </w:rPr>
        <w:lastRenderedPageBreak/>
        <w:t xml:space="preserve"> </w:t>
      </w:r>
    </w:p>
    <w:p w14:paraId="373148AD" w14:textId="58A75507" w:rsidR="00952239" w:rsidRDefault="00952239" w:rsidP="00441C0F">
      <w:pPr>
        <w:autoSpaceDE/>
        <w:autoSpaceDN/>
        <w:adjustRightInd/>
        <w:spacing w:after="0" w:line="259" w:lineRule="auto"/>
        <w:ind w:left="382" w:right="58"/>
        <w:rPr>
          <w:rFonts w:cs="Arial"/>
          <w:b/>
          <w:color w:val="auto"/>
        </w:rPr>
      </w:pPr>
      <w:r w:rsidRPr="00952239">
        <w:rPr>
          <w:rFonts w:cs="Arial"/>
          <w:color w:val="auto"/>
        </w:rPr>
        <w:t xml:space="preserve">A risk to the 2023/24 delivery programme is the continued high levels of expenditure on structural defects. This will be continued to be monitored in the remaining months of 2022/23 and a decision will need to be made before submission of the final 2023/24 delivery programme as to how this expenditure will be funded going forward if it is to remain at such a high level potentially reducing the grant allocations to other highways programmes to fund this prioritised work.  </w:t>
      </w:r>
      <w:r w:rsidRPr="00952239">
        <w:rPr>
          <w:rFonts w:cs="Arial"/>
          <w:b/>
          <w:color w:val="auto"/>
        </w:rPr>
        <w:t xml:space="preserve"> </w:t>
      </w:r>
    </w:p>
    <w:p w14:paraId="2675CE6D" w14:textId="77777777" w:rsidR="00E53E0A" w:rsidRPr="00952239" w:rsidRDefault="00E53E0A" w:rsidP="00E53E0A">
      <w:pPr>
        <w:autoSpaceDE/>
        <w:autoSpaceDN/>
        <w:adjustRightInd/>
        <w:spacing w:after="0" w:line="259" w:lineRule="auto"/>
        <w:ind w:left="382" w:right="58"/>
        <w:jc w:val="left"/>
        <w:rPr>
          <w:rFonts w:cs="Arial"/>
          <w:b/>
          <w:color w:val="auto"/>
        </w:rPr>
      </w:pPr>
    </w:p>
    <w:p w14:paraId="78BDF919" w14:textId="46FA19EF" w:rsidR="00952239" w:rsidRPr="00952239" w:rsidRDefault="00952239" w:rsidP="00441C0F">
      <w:pPr>
        <w:autoSpaceDE/>
        <w:autoSpaceDN/>
        <w:adjustRightInd/>
        <w:spacing w:after="0" w:line="259" w:lineRule="auto"/>
        <w:ind w:left="382" w:right="58"/>
        <w:rPr>
          <w:rFonts w:cs="Arial"/>
          <w:color w:val="auto"/>
        </w:rPr>
      </w:pPr>
      <w:r w:rsidRPr="00952239">
        <w:rPr>
          <w:rFonts w:cs="Arial"/>
          <w:color w:val="auto"/>
        </w:rPr>
        <w:t>The Highways delivery programme contains £5.639</w:t>
      </w:r>
      <w:r w:rsidR="00D36D38" w:rsidRPr="00952239">
        <w:rPr>
          <w:rFonts w:cs="Arial"/>
          <w:color w:val="auto"/>
        </w:rPr>
        <w:t>m of</w:t>
      </w:r>
      <w:r w:rsidRPr="00952239">
        <w:rPr>
          <w:rFonts w:cs="Arial"/>
          <w:color w:val="auto"/>
        </w:rPr>
        <w:t xml:space="preserve"> projects planned prior to 2023 which are expected to be delivered within 2023/24. This includes c£5.000m programmed for bridge maintenance work and detrunking the A601M, including bridge maintenance and demolition and remodelling of the road to permit development of the local area and continued flood prevention work.   </w:t>
      </w:r>
    </w:p>
    <w:p w14:paraId="59DED117" w14:textId="7EDBAF55" w:rsidR="00952239" w:rsidRPr="00952239" w:rsidRDefault="00952239" w:rsidP="00E53E0A">
      <w:pPr>
        <w:autoSpaceDE/>
        <w:autoSpaceDN/>
        <w:adjustRightInd/>
        <w:spacing w:after="0" w:line="259" w:lineRule="auto"/>
        <w:ind w:left="372"/>
        <w:jc w:val="left"/>
        <w:rPr>
          <w:rFonts w:cs="Arial"/>
          <w:color w:val="auto"/>
        </w:rPr>
      </w:pPr>
      <w:r w:rsidRPr="00952239">
        <w:rPr>
          <w:rFonts w:cs="Arial"/>
          <w:color w:val="auto"/>
        </w:rPr>
        <w:t xml:space="preserve"> </w:t>
      </w:r>
    </w:p>
    <w:p w14:paraId="54085691" w14:textId="77777777" w:rsidR="00952239" w:rsidRPr="00952239" w:rsidRDefault="00952239" w:rsidP="00E53E0A">
      <w:pPr>
        <w:keepNext/>
        <w:keepLines/>
        <w:autoSpaceDE/>
        <w:autoSpaceDN/>
        <w:adjustRightInd/>
        <w:spacing w:after="0" w:line="262" w:lineRule="auto"/>
        <w:ind w:left="382" w:right="56"/>
        <w:outlineLvl w:val="0"/>
        <w:rPr>
          <w:rFonts w:eastAsia="Arial" w:cs="Arial"/>
          <w:b/>
          <w:lang w:eastAsia="en-GB"/>
        </w:rPr>
      </w:pPr>
      <w:r w:rsidRPr="00952239">
        <w:rPr>
          <w:rFonts w:eastAsia="Arial" w:cs="Arial"/>
          <w:b/>
          <w:lang w:eastAsia="en-GB"/>
        </w:rPr>
        <w:t xml:space="preserve">Transport </w:t>
      </w:r>
    </w:p>
    <w:p w14:paraId="5EEDD223" w14:textId="77777777" w:rsidR="00952239" w:rsidRPr="00952239" w:rsidRDefault="00952239" w:rsidP="00E53E0A">
      <w:pPr>
        <w:autoSpaceDE/>
        <w:autoSpaceDN/>
        <w:adjustRightInd/>
        <w:spacing w:after="0" w:line="262" w:lineRule="auto"/>
        <w:ind w:left="382" w:right="56"/>
        <w:rPr>
          <w:rFonts w:cs="Arial"/>
          <w:color w:val="auto"/>
        </w:rPr>
      </w:pPr>
      <w:r w:rsidRPr="00952239">
        <w:rPr>
          <w:rFonts w:cs="Arial"/>
          <w:b/>
          <w:color w:val="auto"/>
        </w:rPr>
        <w:t xml:space="preserve">The transport capital programme has a 2023/24 delivery programme of £22.001m and contains approximately 100 projects to be worked on within the financial year. </w:t>
      </w:r>
    </w:p>
    <w:p w14:paraId="64A38445" w14:textId="77777777" w:rsidR="00952239" w:rsidRPr="00952239" w:rsidRDefault="00952239" w:rsidP="00E53E0A">
      <w:pPr>
        <w:autoSpaceDE/>
        <w:autoSpaceDN/>
        <w:adjustRightInd/>
        <w:spacing w:after="0" w:line="259" w:lineRule="auto"/>
        <w:ind w:left="372"/>
        <w:rPr>
          <w:rFonts w:cs="Arial"/>
          <w:color w:val="auto"/>
        </w:rPr>
      </w:pPr>
      <w:r w:rsidRPr="00952239">
        <w:rPr>
          <w:rFonts w:cs="Arial"/>
          <w:b/>
          <w:color w:val="auto"/>
        </w:rPr>
        <w:t xml:space="preserve"> </w:t>
      </w:r>
    </w:p>
    <w:p w14:paraId="7016390F" w14:textId="77777777" w:rsidR="00952239" w:rsidRPr="00952239" w:rsidRDefault="00952239" w:rsidP="00E53E0A">
      <w:pPr>
        <w:autoSpaceDE/>
        <w:autoSpaceDN/>
        <w:adjustRightInd/>
        <w:spacing w:after="0" w:line="259" w:lineRule="auto"/>
        <w:ind w:left="382" w:right="58"/>
        <w:rPr>
          <w:rFonts w:cs="Arial"/>
          <w:color w:val="auto"/>
        </w:rPr>
      </w:pPr>
      <w:r w:rsidRPr="00952239">
        <w:rPr>
          <w:rFonts w:cs="Arial"/>
          <w:color w:val="auto"/>
        </w:rPr>
        <w:t xml:space="preserve">The largest project within the Transport delivery programme is the M55 Heyhouses link road. This is a multi-year project which will connect the existing roundabout at Whitehills Road to the north with Heyhouses Lane near the Cyprus Point development site to the south. A delivery programme of £7.500m has been included for 2023/24 to reflect the expected delivery as per the grant agreements and the current position of the multi-year </w:t>
      </w:r>
      <w:proofErr w:type="gramStart"/>
      <w:r w:rsidRPr="00952239">
        <w:rPr>
          <w:rFonts w:cs="Arial"/>
          <w:color w:val="auto"/>
        </w:rPr>
        <w:t>project,  the</w:t>
      </w:r>
      <w:proofErr w:type="gramEnd"/>
      <w:r w:rsidRPr="00952239">
        <w:rPr>
          <w:rFonts w:cs="Arial"/>
          <w:color w:val="auto"/>
        </w:rPr>
        <w:t xml:space="preserve"> remaining budget is shown in future years.  </w:t>
      </w:r>
    </w:p>
    <w:p w14:paraId="1F97E72B" w14:textId="77777777" w:rsidR="00952239" w:rsidRPr="00952239" w:rsidRDefault="00952239" w:rsidP="00E53E0A">
      <w:pPr>
        <w:autoSpaceDE/>
        <w:autoSpaceDN/>
        <w:adjustRightInd/>
        <w:spacing w:after="0" w:line="259" w:lineRule="auto"/>
        <w:ind w:left="372"/>
        <w:rPr>
          <w:rFonts w:cs="Arial"/>
          <w:color w:val="auto"/>
        </w:rPr>
      </w:pPr>
      <w:r w:rsidRPr="00952239">
        <w:rPr>
          <w:rFonts w:cs="Arial"/>
          <w:color w:val="auto"/>
        </w:rPr>
        <w:t xml:space="preserve">   </w:t>
      </w:r>
    </w:p>
    <w:p w14:paraId="218C13B2" w14:textId="0708F82D" w:rsidR="00952239" w:rsidRPr="00952239" w:rsidRDefault="00952239" w:rsidP="00E53E0A">
      <w:pPr>
        <w:autoSpaceDE/>
        <w:autoSpaceDN/>
        <w:adjustRightInd/>
        <w:spacing w:after="0" w:line="259" w:lineRule="auto"/>
        <w:ind w:left="382" w:right="58"/>
        <w:rPr>
          <w:rFonts w:cs="Arial"/>
          <w:color w:val="auto"/>
        </w:rPr>
      </w:pPr>
      <w:r w:rsidRPr="00952239">
        <w:rPr>
          <w:rFonts w:cs="Arial"/>
          <w:color w:val="auto"/>
        </w:rPr>
        <w:t xml:space="preserve">Other major projects within the 2023/24 delivery programme are the </w:t>
      </w:r>
      <w:r w:rsidR="00977B71" w:rsidRPr="00952239">
        <w:rPr>
          <w:rFonts w:cs="Arial"/>
          <w:color w:val="auto"/>
        </w:rPr>
        <w:t>continuation Ormskirk</w:t>
      </w:r>
      <w:r w:rsidRPr="00952239">
        <w:rPr>
          <w:rFonts w:cs="Arial"/>
          <w:color w:val="auto"/>
        </w:rPr>
        <w:t xml:space="preserve"> eastern gateway project, the completion of the Burnley town centre project and development of further schemes to promote safer travel across Lancashire whilst the C</w:t>
      </w:r>
      <w:r w:rsidR="00000E89">
        <w:rPr>
          <w:rFonts w:cs="Arial"/>
          <w:color w:val="auto"/>
        </w:rPr>
        <w:t>OVID-19</w:t>
      </w:r>
      <w:r w:rsidRPr="00952239">
        <w:rPr>
          <w:rFonts w:cs="Arial"/>
          <w:color w:val="auto"/>
        </w:rPr>
        <w:t xml:space="preserve"> pandemic is ongoing. The £2.500m agreed contribution from the Transport block to the Lancashire City Deal is also included. </w:t>
      </w:r>
    </w:p>
    <w:p w14:paraId="15DC5A8D" w14:textId="77777777" w:rsidR="00952239" w:rsidRPr="00952239" w:rsidRDefault="00952239" w:rsidP="00E53E0A">
      <w:pPr>
        <w:autoSpaceDE/>
        <w:autoSpaceDN/>
        <w:adjustRightInd/>
        <w:spacing w:after="0" w:line="259" w:lineRule="auto"/>
        <w:ind w:left="372"/>
        <w:jc w:val="left"/>
        <w:rPr>
          <w:rFonts w:cs="Arial"/>
          <w:color w:val="auto"/>
        </w:rPr>
      </w:pPr>
      <w:r w:rsidRPr="00952239">
        <w:rPr>
          <w:rFonts w:cs="Arial"/>
          <w:color w:val="auto"/>
        </w:rPr>
        <w:t xml:space="preserve"> </w:t>
      </w:r>
    </w:p>
    <w:p w14:paraId="418A8041" w14:textId="531B673F" w:rsidR="00952239" w:rsidRPr="00952239" w:rsidRDefault="00952239" w:rsidP="00587D3B">
      <w:pPr>
        <w:autoSpaceDE/>
        <w:autoSpaceDN/>
        <w:adjustRightInd/>
        <w:spacing w:after="0" w:line="259" w:lineRule="auto"/>
        <w:ind w:left="372"/>
        <w:rPr>
          <w:rFonts w:cs="Arial"/>
          <w:color w:val="auto"/>
        </w:rPr>
      </w:pPr>
      <w:r w:rsidRPr="00952239">
        <w:rPr>
          <w:rFonts w:cs="Arial"/>
          <w:color w:val="auto"/>
        </w:rPr>
        <w:t xml:space="preserve">There is also provision for </w:t>
      </w:r>
      <w:r w:rsidR="001B1A81">
        <w:rPr>
          <w:rFonts w:cs="Arial"/>
          <w:color w:val="auto"/>
        </w:rPr>
        <w:t>c</w:t>
      </w:r>
      <w:r w:rsidRPr="00952239">
        <w:rPr>
          <w:rFonts w:cs="Arial"/>
          <w:color w:val="auto"/>
        </w:rPr>
        <w:t xml:space="preserve">ycling </w:t>
      </w:r>
      <w:r w:rsidR="00377752" w:rsidRPr="00952239">
        <w:rPr>
          <w:rFonts w:cs="Arial"/>
          <w:color w:val="auto"/>
        </w:rPr>
        <w:t>schemes, quality</w:t>
      </w:r>
      <w:r w:rsidRPr="00952239">
        <w:rPr>
          <w:rFonts w:cs="Arial"/>
          <w:color w:val="auto"/>
        </w:rPr>
        <w:t xml:space="preserve"> bus routes and other road safety </w:t>
      </w:r>
      <w:r w:rsidR="00377752" w:rsidRPr="00952239">
        <w:rPr>
          <w:rFonts w:cs="Arial"/>
          <w:color w:val="auto"/>
        </w:rPr>
        <w:t>projects, the</w:t>
      </w:r>
      <w:r w:rsidRPr="00952239">
        <w:rPr>
          <w:rFonts w:cs="Arial"/>
          <w:color w:val="auto"/>
        </w:rPr>
        <w:t xml:space="preserve"> detailed programmes for which will be brought for approval</w:t>
      </w:r>
      <w:r w:rsidR="00587D3B">
        <w:rPr>
          <w:rFonts w:cs="Arial"/>
          <w:color w:val="auto"/>
        </w:rPr>
        <w:t xml:space="preserve"> to </w:t>
      </w:r>
      <w:r w:rsidRPr="00952239">
        <w:rPr>
          <w:rFonts w:cs="Arial"/>
          <w:color w:val="auto"/>
        </w:rPr>
        <w:t>future meetings</w:t>
      </w:r>
      <w:r w:rsidR="00587D3B">
        <w:rPr>
          <w:rFonts w:cs="Arial"/>
          <w:color w:val="auto"/>
        </w:rPr>
        <w:t xml:space="preserve"> of Cabinet</w:t>
      </w:r>
      <w:r w:rsidRPr="00952239">
        <w:rPr>
          <w:rFonts w:cs="Arial"/>
          <w:color w:val="auto"/>
        </w:rPr>
        <w:t xml:space="preserve">.  </w:t>
      </w:r>
    </w:p>
    <w:p w14:paraId="03EFE3D3" w14:textId="77777777" w:rsidR="00952239" w:rsidRPr="00952239" w:rsidRDefault="00952239" w:rsidP="00E53E0A">
      <w:pPr>
        <w:autoSpaceDE/>
        <w:autoSpaceDN/>
        <w:adjustRightInd/>
        <w:spacing w:after="0" w:line="259" w:lineRule="auto"/>
        <w:jc w:val="left"/>
        <w:rPr>
          <w:rFonts w:cs="Arial"/>
          <w:color w:val="auto"/>
        </w:rPr>
      </w:pPr>
    </w:p>
    <w:p w14:paraId="2503C3BC" w14:textId="77777777" w:rsidR="00952239" w:rsidRPr="00952239" w:rsidRDefault="00952239" w:rsidP="00E53E0A">
      <w:pPr>
        <w:keepNext/>
        <w:keepLines/>
        <w:autoSpaceDE/>
        <w:autoSpaceDN/>
        <w:adjustRightInd/>
        <w:spacing w:after="0" w:line="262" w:lineRule="auto"/>
        <w:ind w:left="382" w:right="56"/>
        <w:outlineLvl w:val="0"/>
        <w:rPr>
          <w:rFonts w:eastAsia="Arial" w:cs="Arial"/>
          <w:b/>
          <w:lang w:eastAsia="en-GB"/>
        </w:rPr>
      </w:pPr>
      <w:r w:rsidRPr="00952239">
        <w:rPr>
          <w:rFonts w:eastAsia="Arial" w:cs="Arial"/>
          <w:b/>
          <w:lang w:eastAsia="en-GB"/>
        </w:rPr>
        <w:t xml:space="preserve">Externally Funded Schemes </w:t>
      </w:r>
    </w:p>
    <w:p w14:paraId="1C78D1F9" w14:textId="6833ECAA" w:rsidR="00952239" w:rsidRPr="00952239" w:rsidRDefault="00952239" w:rsidP="00E53E0A">
      <w:pPr>
        <w:autoSpaceDE/>
        <w:autoSpaceDN/>
        <w:adjustRightInd/>
        <w:spacing w:after="0" w:line="262" w:lineRule="auto"/>
        <w:ind w:left="382" w:right="56"/>
        <w:rPr>
          <w:rFonts w:cs="Arial"/>
          <w:color w:val="auto"/>
        </w:rPr>
      </w:pPr>
      <w:r w:rsidRPr="00952239">
        <w:rPr>
          <w:rFonts w:cs="Arial"/>
          <w:b/>
          <w:color w:val="auto"/>
        </w:rPr>
        <w:t>The externally funded schemes capital programme has a 2022/23 delivery programme of £0.934</w:t>
      </w:r>
      <w:r w:rsidR="00377752" w:rsidRPr="00952239">
        <w:rPr>
          <w:rFonts w:cs="Arial"/>
          <w:b/>
          <w:color w:val="auto"/>
        </w:rPr>
        <w:t>m and</w:t>
      </w:r>
      <w:r w:rsidRPr="00952239">
        <w:rPr>
          <w:rFonts w:cs="Arial"/>
          <w:b/>
          <w:color w:val="auto"/>
        </w:rPr>
        <w:t xml:space="preserve"> contains c 10 projects to be worked on within the financial year. </w:t>
      </w:r>
    </w:p>
    <w:p w14:paraId="621C0CA8" w14:textId="77777777" w:rsidR="00952239" w:rsidRPr="00952239" w:rsidRDefault="00952239" w:rsidP="00E53E0A">
      <w:pPr>
        <w:autoSpaceDE/>
        <w:autoSpaceDN/>
        <w:adjustRightInd/>
        <w:spacing w:after="0" w:line="259" w:lineRule="auto"/>
        <w:ind w:left="372"/>
        <w:rPr>
          <w:rFonts w:cs="Arial"/>
          <w:color w:val="auto"/>
        </w:rPr>
      </w:pPr>
      <w:r w:rsidRPr="00952239">
        <w:rPr>
          <w:rFonts w:cs="Arial"/>
          <w:b/>
          <w:color w:val="auto"/>
        </w:rPr>
        <w:t xml:space="preserve"> </w:t>
      </w:r>
    </w:p>
    <w:p w14:paraId="691E62A5" w14:textId="77777777" w:rsidR="00952239" w:rsidRPr="00952239" w:rsidRDefault="00952239" w:rsidP="00E53E0A">
      <w:pPr>
        <w:autoSpaceDE/>
        <w:autoSpaceDN/>
        <w:adjustRightInd/>
        <w:spacing w:after="0" w:line="259" w:lineRule="auto"/>
        <w:ind w:left="382" w:right="58"/>
        <w:rPr>
          <w:rFonts w:cs="Arial"/>
          <w:color w:val="auto"/>
        </w:rPr>
      </w:pPr>
      <w:r w:rsidRPr="00952239">
        <w:rPr>
          <w:rFonts w:cs="Arial"/>
          <w:color w:val="auto"/>
        </w:rPr>
        <w:t xml:space="preserve">The externally funded schemes capital block is funded through contributions from external stakeholders. </w:t>
      </w:r>
    </w:p>
    <w:p w14:paraId="4DBB3712" w14:textId="77777777" w:rsidR="00952239" w:rsidRPr="00952239" w:rsidRDefault="00952239" w:rsidP="00E53E0A">
      <w:pPr>
        <w:autoSpaceDE/>
        <w:autoSpaceDN/>
        <w:adjustRightInd/>
        <w:spacing w:after="0" w:line="259" w:lineRule="auto"/>
        <w:ind w:left="372"/>
        <w:rPr>
          <w:rFonts w:cs="Arial"/>
          <w:color w:val="auto"/>
        </w:rPr>
      </w:pPr>
      <w:r w:rsidRPr="00952239">
        <w:rPr>
          <w:rFonts w:cs="Arial"/>
          <w:color w:val="auto"/>
        </w:rPr>
        <w:t xml:space="preserve"> </w:t>
      </w:r>
    </w:p>
    <w:p w14:paraId="223C934B" w14:textId="77777777" w:rsidR="00952239" w:rsidRPr="00952239" w:rsidRDefault="00952239" w:rsidP="00E53E0A">
      <w:pPr>
        <w:autoSpaceDE/>
        <w:autoSpaceDN/>
        <w:adjustRightInd/>
        <w:spacing w:after="0" w:line="259" w:lineRule="auto"/>
        <w:ind w:left="382" w:right="58"/>
        <w:rPr>
          <w:rFonts w:cs="Arial"/>
          <w:color w:val="auto"/>
        </w:rPr>
      </w:pPr>
      <w:r w:rsidRPr="00952239">
        <w:rPr>
          <w:rFonts w:cs="Arial"/>
          <w:color w:val="auto"/>
        </w:rPr>
        <w:lastRenderedPageBreak/>
        <w:t xml:space="preserve">The delivery programme will be increased as further agreements are made with private developers, with ongoing risks to the programme that works need to be completed as specified in the agreements otherwise funding may have to be returned. </w:t>
      </w:r>
    </w:p>
    <w:p w14:paraId="4B6839A6" w14:textId="00ABBFBD" w:rsidR="00952239" w:rsidRPr="00952239" w:rsidRDefault="00952239" w:rsidP="00E53E0A">
      <w:pPr>
        <w:autoSpaceDE/>
        <w:autoSpaceDN/>
        <w:adjustRightInd/>
        <w:spacing w:after="0" w:line="259" w:lineRule="auto"/>
        <w:ind w:left="372"/>
        <w:jc w:val="left"/>
        <w:rPr>
          <w:rFonts w:cs="Arial"/>
          <w:color w:val="auto"/>
        </w:rPr>
      </w:pPr>
      <w:r w:rsidRPr="00952239">
        <w:rPr>
          <w:rFonts w:cs="Arial"/>
          <w:b/>
          <w:color w:val="auto"/>
        </w:rPr>
        <w:t xml:space="preserve"> </w:t>
      </w:r>
    </w:p>
    <w:p w14:paraId="787878BB" w14:textId="77777777" w:rsidR="00952239" w:rsidRPr="00952239" w:rsidRDefault="00952239" w:rsidP="00952239">
      <w:pPr>
        <w:keepNext/>
        <w:keepLines/>
        <w:autoSpaceDE/>
        <w:autoSpaceDN/>
        <w:adjustRightInd/>
        <w:spacing w:after="2" w:line="262" w:lineRule="auto"/>
        <w:ind w:left="382" w:right="56"/>
        <w:outlineLvl w:val="0"/>
        <w:rPr>
          <w:rFonts w:eastAsia="Arial" w:cs="Arial"/>
          <w:b/>
          <w:lang w:eastAsia="en-GB"/>
        </w:rPr>
      </w:pPr>
      <w:r w:rsidRPr="00952239">
        <w:rPr>
          <w:rFonts w:eastAsia="Arial" w:cs="Arial"/>
          <w:b/>
          <w:lang w:eastAsia="en-GB"/>
        </w:rPr>
        <w:t xml:space="preserve">Central Systems and ICT </w:t>
      </w:r>
    </w:p>
    <w:p w14:paraId="1F421415" w14:textId="1DCD6029" w:rsidR="00952239" w:rsidRPr="00952239" w:rsidRDefault="00952239" w:rsidP="000709C2">
      <w:pPr>
        <w:autoSpaceDE/>
        <w:autoSpaceDN/>
        <w:adjustRightInd/>
        <w:spacing w:after="0" w:line="259" w:lineRule="auto"/>
        <w:ind w:left="372"/>
        <w:jc w:val="left"/>
        <w:rPr>
          <w:rFonts w:cs="Arial"/>
          <w:color w:val="auto"/>
        </w:rPr>
      </w:pPr>
      <w:r w:rsidRPr="00952239">
        <w:rPr>
          <w:rFonts w:cs="Arial"/>
          <w:b/>
          <w:color w:val="auto"/>
        </w:rPr>
        <w:t>The central systems and ICT capital programme has a 2023/24 delivery programme of £</w:t>
      </w:r>
      <w:r w:rsidR="00960624">
        <w:rPr>
          <w:rFonts w:cs="Arial"/>
          <w:b/>
          <w:color w:val="auto"/>
        </w:rPr>
        <w:t>6.</w:t>
      </w:r>
      <w:r w:rsidRPr="00952239">
        <w:rPr>
          <w:rFonts w:cs="Arial"/>
          <w:b/>
          <w:color w:val="auto"/>
        </w:rPr>
        <w:t>555m</w:t>
      </w:r>
      <w:r w:rsidR="00E14C1D">
        <w:rPr>
          <w:rFonts w:cs="Arial"/>
          <w:b/>
          <w:color w:val="auto"/>
        </w:rPr>
        <w:t>.</w:t>
      </w:r>
      <w:r w:rsidRPr="00952239">
        <w:rPr>
          <w:rFonts w:cs="Arial"/>
          <w:b/>
          <w:color w:val="auto"/>
        </w:rPr>
        <w:t xml:space="preserve"> </w:t>
      </w:r>
    </w:p>
    <w:p w14:paraId="45092905" w14:textId="77777777" w:rsidR="00952239" w:rsidRPr="00952239" w:rsidRDefault="00952239" w:rsidP="00952239">
      <w:pPr>
        <w:autoSpaceDE/>
        <w:autoSpaceDN/>
        <w:adjustRightInd/>
        <w:spacing w:after="2" w:line="259" w:lineRule="auto"/>
        <w:ind w:left="372"/>
        <w:jc w:val="left"/>
        <w:rPr>
          <w:rFonts w:cs="Arial"/>
          <w:b/>
          <w:color w:val="auto"/>
        </w:rPr>
      </w:pPr>
      <w:r w:rsidRPr="00952239">
        <w:rPr>
          <w:rFonts w:cs="Arial"/>
          <w:b/>
          <w:color w:val="auto"/>
        </w:rPr>
        <w:t xml:space="preserve"> </w:t>
      </w:r>
    </w:p>
    <w:p w14:paraId="0CAA02D9" w14:textId="3A45D859" w:rsidR="00E53E0A" w:rsidRDefault="00952239" w:rsidP="00960624">
      <w:pPr>
        <w:autoSpaceDE/>
        <w:autoSpaceDN/>
        <w:adjustRightInd/>
        <w:spacing w:after="2" w:line="259" w:lineRule="auto"/>
        <w:ind w:left="372"/>
        <w:rPr>
          <w:rFonts w:cs="Arial"/>
          <w:color w:val="auto"/>
        </w:rPr>
      </w:pPr>
      <w:r w:rsidRPr="00952239">
        <w:rPr>
          <w:rFonts w:cs="Arial"/>
          <w:bCs/>
          <w:color w:val="auto"/>
        </w:rPr>
        <w:t xml:space="preserve">The specific projects to be funded this year are improvements to the social care reform system and document handling system.  </w:t>
      </w:r>
      <w:r w:rsidR="00960624">
        <w:rPr>
          <w:rFonts w:cs="Arial"/>
          <w:bCs/>
          <w:color w:val="auto"/>
        </w:rPr>
        <w:t xml:space="preserve">An indicative </w:t>
      </w:r>
      <w:r w:rsidRPr="00952239">
        <w:rPr>
          <w:rFonts w:cs="Arial"/>
          <w:color w:val="auto"/>
        </w:rPr>
        <w:t>provision ha</w:t>
      </w:r>
      <w:r w:rsidR="00960624">
        <w:rPr>
          <w:rFonts w:cs="Arial"/>
          <w:color w:val="auto"/>
        </w:rPr>
        <w:t xml:space="preserve">s also been included to </w:t>
      </w:r>
      <w:r w:rsidRPr="00952239">
        <w:rPr>
          <w:rFonts w:cs="Arial"/>
          <w:color w:val="auto"/>
        </w:rPr>
        <w:t xml:space="preserve">reflect the capital investment that will be required in upgrading systems within the ICT roadmap.   Individual approvals will be sought for each item within this roadmap at future </w:t>
      </w:r>
      <w:r w:rsidR="00960624">
        <w:rPr>
          <w:rFonts w:cs="Arial"/>
          <w:color w:val="auto"/>
        </w:rPr>
        <w:t xml:space="preserve">Cabinet </w:t>
      </w:r>
      <w:r w:rsidRPr="00952239">
        <w:rPr>
          <w:rFonts w:cs="Arial"/>
          <w:color w:val="auto"/>
        </w:rPr>
        <w:t xml:space="preserve">meetings.  </w:t>
      </w:r>
    </w:p>
    <w:p w14:paraId="7A9EB3EC" w14:textId="77777777" w:rsidR="00E53E0A" w:rsidRPr="00952239" w:rsidRDefault="00E53E0A" w:rsidP="00E53E0A">
      <w:pPr>
        <w:autoSpaceDE/>
        <w:autoSpaceDN/>
        <w:adjustRightInd/>
        <w:spacing w:after="0" w:line="259" w:lineRule="auto"/>
        <w:ind w:left="382" w:right="58"/>
        <w:rPr>
          <w:rFonts w:cs="Arial"/>
          <w:color w:val="auto"/>
        </w:rPr>
      </w:pPr>
    </w:p>
    <w:p w14:paraId="686F0FAF" w14:textId="77777777" w:rsidR="00952239" w:rsidRPr="00952239" w:rsidRDefault="00952239" w:rsidP="00E53E0A">
      <w:pPr>
        <w:keepNext/>
        <w:keepLines/>
        <w:autoSpaceDE/>
        <w:autoSpaceDN/>
        <w:adjustRightInd/>
        <w:spacing w:after="0" w:line="262" w:lineRule="auto"/>
        <w:ind w:left="382" w:right="56"/>
        <w:outlineLvl w:val="0"/>
        <w:rPr>
          <w:rFonts w:eastAsia="Arial" w:cs="Arial"/>
          <w:b/>
          <w:lang w:eastAsia="en-GB"/>
        </w:rPr>
      </w:pPr>
      <w:r w:rsidRPr="00952239">
        <w:rPr>
          <w:rFonts w:eastAsia="Arial" w:cs="Arial"/>
          <w:b/>
          <w:lang w:eastAsia="en-GB"/>
        </w:rPr>
        <w:t xml:space="preserve">Adult Social Care  </w:t>
      </w:r>
    </w:p>
    <w:p w14:paraId="07B99747" w14:textId="77777777" w:rsidR="00952239" w:rsidRPr="00952239" w:rsidRDefault="00952239" w:rsidP="00E53E0A">
      <w:pPr>
        <w:autoSpaceDE/>
        <w:autoSpaceDN/>
        <w:adjustRightInd/>
        <w:spacing w:after="0" w:line="262" w:lineRule="auto"/>
        <w:ind w:left="382" w:right="56"/>
        <w:rPr>
          <w:rFonts w:cs="Arial"/>
          <w:color w:val="auto"/>
        </w:rPr>
      </w:pPr>
      <w:r w:rsidRPr="00952239">
        <w:rPr>
          <w:rFonts w:cs="Arial"/>
          <w:b/>
          <w:color w:val="auto"/>
        </w:rPr>
        <w:t xml:space="preserve">The Adult social care capital programme has a 2023/24 delivery programme of £16.715m.  </w:t>
      </w:r>
    </w:p>
    <w:p w14:paraId="75ED2514" w14:textId="77777777" w:rsidR="00952239" w:rsidRPr="00952239" w:rsidRDefault="00952239" w:rsidP="00E53E0A">
      <w:pPr>
        <w:autoSpaceDE/>
        <w:autoSpaceDN/>
        <w:adjustRightInd/>
        <w:spacing w:after="0" w:line="259" w:lineRule="auto"/>
        <w:ind w:left="372"/>
        <w:rPr>
          <w:rFonts w:cs="Arial"/>
          <w:color w:val="auto"/>
        </w:rPr>
      </w:pPr>
      <w:r w:rsidRPr="00952239">
        <w:rPr>
          <w:rFonts w:cs="Arial"/>
          <w:b/>
          <w:color w:val="auto"/>
        </w:rPr>
        <w:t xml:space="preserve"> </w:t>
      </w:r>
    </w:p>
    <w:p w14:paraId="25B46980" w14:textId="11C953A1" w:rsidR="00952239" w:rsidRPr="00952239" w:rsidRDefault="00952239" w:rsidP="00E53E0A">
      <w:pPr>
        <w:autoSpaceDE/>
        <w:autoSpaceDN/>
        <w:adjustRightInd/>
        <w:spacing w:after="0" w:line="259" w:lineRule="auto"/>
        <w:ind w:left="382" w:right="58"/>
        <w:rPr>
          <w:rFonts w:cs="Arial"/>
          <w:color w:val="auto"/>
        </w:rPr>
      </w:pPr>
      <w:r w:rsidRPr="00952239">
        <w:rPr>
          <w:rFonts w:cs="Arial"/>
          <w:color w:val="auto"/>
        </w:rPr>
        <w:t xml:space="preserve">As </w:t>
      </w:r>
      <w:proofErr w:type="gramStart"/>
      <w:r w:rsidRPr="00952239">
        <w:rPr>
          <w:rFonts w:cs="Arial"/>
          <w:color w:val="auto"/>
        </w:rPr>
        <w:t>at</w:t>
      </w:r>
      <w:proofErr w:type="gramEnd"/>
      <w:r w:rsidRPr="00952239">
        <w:rPr>
          <w:rFonts w:cs="Arial"/>
          <w:color w:val="auto"/>
        </w:rPr>
        <w:t xml:space="preserve"> January 2023, the </w:t>
      </w:r>
      <w:r w:rsidR="001418DD">
        <w:rPr>
          <w:rFonts w:cs="Arial"/>
          <w:color w:val="auto"/>
        </w:rPr>
        <w:t>D</w:t>
      </w:r>
      <w:r w:rsidRPr="00952239">
        <w:rPr>
          <w:rFonts w:cs="Arial"/>
          <w:color w:val="auto"/>
        </w:rPr>
        <w:t xml:space="preserve">isabled </w:t>
      </w:r>
      <w:r w:rsidR="001418DD">
        <w:rPr>
          <w:rFonts w:cs="Arial"/>
          <w:color w:val="auto"/>
        </w:rPr>
        <w:t>F</w:t>
      </w:r>
      <w:r w:rsidRPr="00952239">
        <w:rPr>
          <w:rFonts w:cs="Arial"/>
          <w:color w:val="auto"/>
        </w:rPr>
        <w:t xml:space="preserve">acilities </w:t>
      </w:r>
      <w:r w:rsidR="001418DD">
        <w:rPr>
          <w:rFonts w:cs="Arial"/>
          <w:color w:val="auto"/>
        </w:rPr>
        <w:t>G</w:t>
      </w:r>
      <w:r w:rsidRPr="00952239">
        <w:rPr>
          <w:rFonts w:cs="Arial"/>
          <w:color w:val="auto"/>
        </w:rPr>
        <w:t xml:space="preserve">rant is the only project included on the delivery programme for the Adult social care block. The </w:t>
      </w:r>
      <w:r w:rsidR="00051DFB">
        <w:rPr>
          <w:rFonts w:cs="Arial"/>
          <w:color w:val="auto"/>
        </w:rPr>
        <w:t xml:space="preserve">grant </w:t>
      </w:r>
      <w:r w:rsidRPr="00952239">
        <w:rPr>
          <w:rFonts w:cs="Arial"/>
          <w:color w:val="auto"/>
        </w:rPr>
        <w:t xml:space="preserve">is capital funding for the provision of home adaptations to help older and disabled people to live as independently and safely as possible in their homes. The £16.715m amount included in the delivery programme is an indicative amount until the 2023/24 grant agreement is confirmed. </w:t>
      </w:r>
    </w:p>
    <w:p w14:paraId="5982BB00" w14:textId="35696AEF" w:rsidR="00952239" w:rsidRPr="00952239" w:rsidRDefault="00952239" w:rsidP="00E53E0A">
      <w:pPr>
        <w:autoSpaceDE/>
        <w:autoSpaceDN/>
        <w:adjustRightInd/>
        <w:spacing w:after="2" w:line="259" w:lineRule="auto"/>
        <w:jc w:val="left"/>
        <w:rPr>
          <w:rFonts w:cs="Arial"/>
          <w:color w:val="auto"/>
        </w:rPr>
      </w:pPr>
    </w:p>
    <w:p w14:paraId="074CDEDF" w14:textId="77777777" w:rsidR="00952239" w:rsidRPr="00952239" w:rsidRDefault="00952239" w:rsidP="00952239">
      <w:pPr>
        <w:keepNext/>
        <w:keepLines/>
        <w:autoSpaceDE/>
        <w:autoSpaceDN/>
        <w:adjustRightInd/>
        <w:spacing w:after="2" w:line="262" w:lineRule="auto"/>
        <w:ind w:left="382" w:right="56"/>
        <w:outlineLvl w:val="0"/>
        <w:rPr>
          <w:rFonts w:eastAsia="Arial" w:cs="Arial"/>
          <w:b/>
          <w:lang w:eastAsia="en-GB"/>
        </w:rPr>
      </w:pPr>
      <w:r w:rsidRPr="00952239">
        <w:rPr>
          <w:rFonts w:eastAsia="Arial" w:cs="Arial"/>
          <w:b/>
          <w:lang w:eastAsia="en-GB"/>
        </w:rPr>
        <w:t xml:space="preserve">Corporate – Property  </w:t>
      </w:r>
    </w:p>
    <w:p w14:paraId="2B0ECBC2" w14:textId="61B35055" w:rsidR="00952239" w:rsidRPr="00952239" w:rsidRDefault="00952239" w:rsidP="00E53E0A">
      <w:pPr>
        <w:autoSpaceDE/>
        <w:autoSpaceDN/>
        <w:adjustRightInd/>
        <w:spacing w:after="2" w:line="262" w:lineRule="auto"/>
        <w:ind w:left="382" w:right="56"/>
        <w:rPr>
          <w:rFonts w:cs="Arial"/>
          <w:color w:val="auto"/>
        </w:rPr>
      </w:pPr>
      <w:r w:rsidRPr="00952239">
        <w:rPr>
          <w:rFonts w:cs="Arial"/>
          <w:b/>
          <w:color w:val="auto"/>
        </w:rPr>
        <w:t>The corporate – property capital programme has a 2023/24 delivery programme of £</w:t>
      </w:r>
      <w:r w:rsidR="000709C2">
        <w:rPr>
          <w:rFonts w:cs="Arial"/>
          <w:b/>
          <w:color w:val="auto"/>
        </w:rPr>
        <w:t>18.500</w:t>
      </w:r>
      <w:r w:rsidRPr="00952239">
        <w:rPr>
          <w:rFonts w:cs="Arial"/>
          <w:b/>
          <w:color w:val="auto"/>
        </w:rPr>
        <w:t>m containing programmes required to maintain the Council</w:t>
      </w:r>
      <w:r w:rsidR="00BF67F6">
        <w:rPr>
          <w:rFonts w:cs="Arial"/>
          <w:b/>
          <w:color w:val="auto"/>
        </w:rPr>
        <w:t>'</w:t>
      </w:r>
      <w:r w:rsidRPr="00952239">
        <w:rPr>
          <w:rFonts w:cs="Arial"/>
          <w:b/>
          <w:color w:val="auto"/>
        </w:rPr>
        <w:t xml:space="preserve">s property portfolio. </w:t>
      </w:r>
    </w:p>
    <w:p w14:paraId="44CEF4E0" w14:textId="77777777" w:rsidR="000709C2" w:rsidRDefault="000709C2" w:rsidP="00E53E0A">
      <w:pPr>
        <w:autoSpaceDE/>
        <w:autoSpaceDN/>
        <w:adjustRightInd/>
        <w:spacing w:after="0" w:line="259" w:lineRule="auto"/>
        <w:ind w:left="372"/>
        <w:rPr>
          <w:rFonts w:cs="Arial"/>
          <w:color w:val="auto"/>
        </w:rPr>
      </w:pPr>
    </w:p>
    <w:p w14:paraId="67C34966" w14:textId="224ED1AF" w:rsidR="00E53E0A" w:rsidRDefault="00952239" w:rsidP="00E53E0A">
      <w:pPr>
        <w:autoSpaceDE/>
        <w:autoSpaceDN/>
        <w:adjustRightInd/>
        <w:spacing w:after="0" w:line="259" w:lineRule="auto"/>
        <w:ind w:left="372"/>
        <w:rPr>
          <w:rFonts w:cs="Arial"/>
          <w:color w:val="auto"/>
        </w:rPr>
      </w:pPr>
      <w:r w:rsidRPr="00952239">
        <w:rPr>
          <w:rFonts w:cs="Arial"/>
          <w:color w:val="auto"/>
        </w:rPr>
        <w:t xml:space="preserve">The 2023/24 programme includes £1.66m for named projects withing the building condition programme, £1.7m on </w:t>
      </w:r>
      <w:r w:rsidR="00377752" w:rsidRPr="00952239">
        <w:rPr>
          <w:rFonts w:cs="Arial"/>
          <w:color w:val="auto"/>
        </w:rPr>
        <w:t>specific projects</w:t>
      </w:r>
      <w:r w:rsidRPr="00952239">
        <w:rPr>
          <w:rFonts w:cs="Arial"/>
          <w:color w:val="auto"/>
        </w:rPr>
        <w:t xml:space="preserve"> within the works to operational premises programme and £3.6m on projects within the residential redesign programme.  The project to replace the Bowgreave Rise residential care home providing affordable extra care schemes for older people and supported housing apartments for younger adults with disabilities is also included in the delivery programme with delivery for the project slipping from prior years.</w:t>
      </w:r>
      <w:r w:rsidRPr="00952239">
        <w:rPr>
          <w:rFonts w:cs="Arial"/>
          <w:b/>
          <w:color w:val="auto"/>
        </w:rPr>
        <w:t xml:space="preserve"> </w:t>
      </w:r>
    </w:p>
    <w:p w14:paraId="3E874409" w14:textId="77777777" w:rsidR="00E53E0A" w:rsidRDefault="00E53E0A" w:rsidP="00E53E0A">
      <w:pPr>
        <w:autoSpaceDE/>
        <w:autoSpaceDN/>
        <w:adjustRightInd/>
        <w:spacing w:after="0" w:line="259" w:lineRule="auto"/>
        <w:ind w:left="372"/>
        <w:rPr>
          <w:rFonts w:cs="Arial"/>
          <w:color w:val="auto"/>
        </w:rPr>
      </w:pPr>
    </w:p>
    <w:p w14:paraId="409904A5" w14:textId="39011C32" w:rsidR="00441C0F" w:rsidRDefault="00952239" w:rsidP="00E53E0A">
      <w:pPr>
        <w:autoSpaceDE/>
        <w:autoSpaceDN/>
        <w:adjustRightInd/>
        <w:spacing w:after="0" w:line="259" w:lineRule="auto"/>
        <w:ind w:left="372"/>
        <w:rPr>
          <w:rFonts w:cs="Arial"/>
          <w:color w:val="auto"/>
        </w:rPr>
      </w:pPr>
      <w:r w:rsidRPr="00952239">
        <w:rPr>
          <w:rFonts w:cs="Arial"/>
          <w:color w:val="auto"/>
        </w:rPr>
        <w:t xml:space="preserve">Each year surveyors inspect around a fifth of the corporate property portfolio, last year </w:t>
      </w:r>
      <w:proofErr w:type="gramStart"/>
      <w:r w:rsidRPr="00952239">
        <w:rPr>
          <w:rFonts w:cs="Arial"/>
          <w:color w:val="auto"/>
        </w:rPr>
        <w:t>a large number of</w:t>
      </w:r>
      <w:proofErr w:type="gramEnd"/>
      <w:r w:rsidRPr="00952239">
        <w:rPr>
          <w:rFonts w:cs="Arial"/>
          <w:color w:val="auto"/>
        </w:rPr>
        <w:t xml:space="preserve"> priority 1 conditions works were identified, the works to address these were estimated at £35m and a third of this ha</w:t>
      </w:r>
      <w:r w:rsidR="000709C2">
        <w:rPr>
          <w:rFonts w:cs="Arial"/>
          <w:color w:val="auto"/>
        </w:rPr>
        <w:t>s</w:t>
      </w:r>
      <w:r w:rsidRPr="00952239">
        <w:rPr>
          <w:rFonts w:cs="Arial"/>
          <w:color w:val="auto"/>
        </w:rPr>
        <w:t xml:space="preserve"> been provided </w:t>
      </w:r>
      <w:r w:rsidR="000709C2">
        <w:rPr>
          <w:rFonts w:cs="Arial"/>
          <w:color w:val="auto"/>
        </w:rPr>
        <w:t>for</w:t>
      </w:r>
      <w:r w:rsidRPr="00952239">
        <w:rPr>
          <w:rFonts w:cs="Arial"/>
          <w:color w:val="auto"/>
        </w:rPr>
        <w:t xml:space="preserve"> in </w:t>
      </w:r>
      <w:r w:rsidR="000709C2">
        <w:rPr>
          <w:rFonts w:cs="Arial"/>
          <w:color w:val="auto"/>
        </w:rPr>
        <w:t xml:space="preserve">the </w:t>
      </w:r>
      <w:r w:rsidRPr="00952239">
        <w:rPr>
          <w:rFonts w:cs="Arial"/>
          <w:color w:val="auto"/>
        </w:rPr>
        <w:t>202</w:t>
      </w:r>
      <w:r w:rsidR="000709C2">
        <w:rPr>
          <w:rFonts w:cs="Arial"/>
          <w:color w:val="auto"/>
        </w:rPr>
        <w:t>3</w:t>
      </w:r>
      <w:r w:rsidRPr="00952239">
        <w:rPr>
          <w:rFonts w:cs="Arial"/>
          <w:color w:val="auto"/>
        </w:rPr>
        <w:t>/2</w:t>
      </w:r>
      <w:r w:rsidR="000709C2">
        <w:rPr>
          <w:rFonts w:cs="Arial"/>
          <w:color w:val="auto"/>
        </w:rPr>
        <w:t>4 delivery programme.</w:t>
      </w:r>
      <w:r w:rsidRPr="00952239">
        <w:rPr>
          <w:rFonts w:cs="Arial"/>
          <w:color w:val="auto"/>
        </w:rPr>
        <w:t xml:space="preserve">    </w:t>
      </w:r>
    </w:p>
    <w:p w14:paraId="7F4AA898" w14:textId="77777777" w:rsidR="00441C0F" w:rsidRDefault="00441C0F" w:rsidP="00E53E0A">
      <w:pPr>
        <w:autoSpaceDE/>
        <w:autoSpaceDN/>
        <w:adjustRightInd/>
        <w:spacing w:after="0" w:line="259" w:lineRule="auto"/>
        <w:ind w:left="372"/>
        <w:rPr>
          <w:rFonts w:cs="Arial"/>
          <w:color w:val="auto"/>
        </w:rPr>
      </w:pPr>
    </w:p>
    <w:p w14:paraId="327B12F1" w14:textId="77777777" w:rsidR="00952239" w:rsidRPr="00952239" w:rsidRDefault="00952239" w:rsidP="00952239">
      <w:pPr>
        <w:autoSpaceDE/>
        <w:autoSpaceDN/>
        <w:adjustRightInd/>
        <w:spacing w:after="0" w:line="259" w:lineRule="auto"/>
        <w:ind w:left="372"/>
        <w:jc w:val="left"/>
        <w:rPr>
          <w:rFonts w:cs="Arial"/>
          <w:color w:val="auto"/>
        </w:rPr>
      </w:pPr>
    </w:p>
    <w:p w14:paraId="3692673E" w14:textId="77777777" w:rsidR="00952239" w:rsidRPr="00952239" w:rsidRDefault="00952239" w:rsidP="00E53E0A">
      <w:pPr>
        <w:keepNext/>
        <w:keepLines/>
        <w:autoSpaceDE/>
        <w:autoSpaceDN/>
        <w:adjustRightInd/>
        <w:spacing w:after="2" w:line="262" w:lineRule="auto"/>
        <w:ind w:left="382" w:right="56"/>
        <w:outlineLvl w:val="0"/>
        <w:rPr>
          <w:rFonts w:eastAsia="Arial" w:cs="Arial"/>
          <w:b/>
          <w:lang w:eastAsia="en-GB"/>
        </w:rPr>
      </w:pPr>
      <w:r w:rsidRPr="00952239">
        <w:rPr>
          <w:rFonts w:eastAsia="Arial" w:cs="Arial"/>
          <w:b/>
          <w:lang w:eastAsia="en-GB"/>
        </w:rPr>
        <w:lastRenderedPageBreak/>
        <w:t xml:space="preserve">Economic Development </w:t>
      </w:r>
    </w:p>
    <w:p w14:paraId="298F7823" w14:textId="370FFB47" w:rsidR="00952239" w:rsidRPr="00952239" w:rsidRDefault="00952239" w:rsidP="00E53E0A">
      <w:pPr>
        <w:autoSpaceDE/>
        <w:autoSpaceDN/>
        <w:adjustRightInd/>
        <w:spacing w:after="2" w:line="262" w:lineRule="auto"/>
        <w:ind w:left="382" w:right="56"/>
        <w:rPr>
          <w:rFonts w:cs="Arial"/>
          <w:color w:val="auto"/>
        </w:rPr>
      </w:pPr>
      <w:r w:rsidRPr="00952239">
        <w:rPr>
          <w:rFonts w:cs="Arial"/>
          <w:b/>
          <w:color w:val="auto"/>
        </w:rPr>
        <w:t xml:space="preserve">The economic development capital programme has a 2022/23 delivery programme of £51.267m and contains approximately </w:t>
      </w:r>
      <w:r w:rsidR="00377752" w:rsidRPr="00952239">
        <w:rPr>
          <w:rFonts w:cs="Arial"/>
          <w:b/>
          <w:color w:val="auto"/>
        </w:rPr>
        <w:t>8 projects</w:t>
      </w:r>
      <w:r w:rsidRPr="00952239">
        <w:rPr>
          <w:rFonts w:cs="Arial"/>
          <w:b/>
          <w:color w:val="auto"/>
        </w:rPr>
        <w:t xml:space="preserve"> to be worked on within the financial year. </w:t>
      </w:r>
    </w:p>
    <w:p w14:paraId="00009C8D" w14:textId="77777777" w:rsidR="00952239" w:rsidRPr="00952239" w:rsidRDefault="00952239" w:rsidP="00E53E0A">
      <w:pPr>
        <w:autoSpaceDE/>
        <w:autoSpaceDN/>
        <w:adjustRightInd/>
        <w:spacing w:after="0" w:line="259" w:lineRule="auto"/>
        <w:ind w:left="372"/>
        <w:rPr>
          <w:rFonts w:cs="Arial"/>
          <w:color w:val="auto"/>
        </w:rPr>
      </w:pPr>
      <w:r w:rsidRPr="00952239">
        <w:rPr>
          <w:rFonts w:cs="Arial"/>
          <w:b/>
          <w:color w:val="auto"/>
        </w:rPr>
        <w:t xml:space="preserve"> </w:t>
      </w:r>
    </w:p>
    <w:p w14:paraId="32828BCA" w14:textId="2AC7D319" w:rsidR="00952239" w:rsidRPr="00952239" w:rsidRDefault="00952239" w:rsidP="00E53E0A">
      <w:pPr>
        <w:autoSpaceDE/>
        <w:autoSpaceDN/>
        <w:adjustRightInd/>
        <w:spacing w:after="0" w:line="259" w:lineRule="auto"/>
        <w:ind w:left="382" w:right="58"/>
        <w:rPr>
          <w:rFonts w:cs="Arial"/>
          <w:color w:val="auto"/>
        </w:rPr>
      </w:pPr>
      <w:r w:rsidRPr="00952239">
        <w:rPr>
          <w:rFonts w:cs="Arial"/>
          <w:color w:val="auto"/>
        </w:rPr>
        <w:t xml:space="preserve">The delivery of the Cuerden strategic site design continues in 2023/24 with planning expected late spring 2023 and a £17.000m delivery programme has been set for delivery this year once development works start following a successful planning decision with the full site enabling works expected to be completed in 2026/27.   </w:t>
      </w:r>
    </w:p>
    <w:p w14:paraId="5539918F" w14:textId="77777777" w:rsidR="00952239" w:rsidRPr="00952239" w:rsidRDefault="00952239" w:rsidP="00E53E0A">
      <w:pPr>
        <w:autoSpaceDE/>
        <w:autoSpaceDN/>
        <w:adjustRightInd/>
        <w:spacing w:after="0" w:line="259" w:lineRule="auto"/>
        <w:ind w:left="372"/>
        <w:rPr>
          <w:rFonts w:cs="Arial"/>
          <w:color w:val="auto"/>
        </w:rPr>
      </w:pPr>
      <w:r w:rsidRPr="00952239">
        <w:rPr>
          <w:rFonts w:cs="Arial"/>
          <w:color w:val="auto"/>
        </w:rPr>
        <w:t xml:space="preserve"> </w:t>
      </w:r>
    </w:p>
    <w:p w14:paraId="1C920606" w14:textId="77777777" w:rsidR="00952239" w:rsidRPr="00952239" w:rsidRDefault="00952239" w:rsidP="00E53E0A">
      <w:pPr>
        <w:autoSpaceDE/>
        <w:autoSpaceDN/>
        <w:adjustRightInd/>
        <w:spacing w:after="0" w:line="259" w:lineRule="auto"/>
        <w:ind w:left="382" w:right="58"/>
        <w:rPr>
          <w:rFonts w:cs="Arial"/>
          <w:color w:val="auto"/>
        </w:rPr>
      </w:pPr>
      <w:r w:rsidRPr="00952239">
        <w:rPr>
          <w:rFonts w:cs="Arial"/>
          <w:color w:val="auto"/>
        </w:rPr>
        <w:t xml:space="preserve">Work on the Samlesbury enterprise zone also continues into 2023/24 with a delivery programme of £13m. </w:t>
      </w:r>
    </w:p>
    <w:p w14:paraId="28FDDD50" w14:textId="77777777" w:rsidR="00952239" w:rsidRPr="00952239" w:rsidRDefault="00952239" w:rsidP="00E53E0A">
      <w:pPr>
        <w:autoSpaceDE/>
        <w:autoSpaceDN/>
        <w:adjustRightInd/>
        <w:spacing w:after="0" w:line="259" w:lineRule="auto"/>
        <w:ind w:left="382" w:right="58"/>
        <w:rPr>
          <w:rFonts w:cs="Arial"/>
          <w:color w:val="auto"/>
        </w:rPr>
      </w:pPr>
    </w:p>
    <w:p w14:paraId="2E200454" w14:textId="3B0860AE" w:rsidR="00952239" w:rsidRPr="00952239" w:rsidRDefault="00952239" w:rsidP="00E53E0A">
      <w:pPr>
        <w:autoSpaceDE/>
        <w:autoSpaceDN/>
        <w:adjustRightInd/>
        <w:spacing w:after="0" w:line="259" w:lineRule="auto"/>
        <w:ind w:left="382" w:right="58"/>
        <w:rPr>
          <w:rFonts w:cs="Arial"/>
          <w:color w:val="auto"/>
        </w:rPr>
      </w:pPr>
      <w:r w:rsidRPr="00952239">
        <w:rPr>
          <w:rFonts w:cs="Arial"/>
          <w:color w:val="auto"/>
        </w:rPr>
        <w:t xml:space="preserve">Work is due to commence this year on the delivery of the Farrington Cricket facility with £7m of the £14.5m </w:t>
      </w:r>
      <w:r w:rsidR="00377752" w:rsidRPr="00952239">
        <w:rPr>
          <w:rFonts w:cs="Arial"/>
          <w:color w:val="auto"/>
        </w:rPr>
        <w:t>scheme profiled</w:t>
      </w:r>
      <w:r w:rsidRPr="00952239">
        <w:rPr>
          <w:rFonts w:cs="Arial"/>
          <w:color w:val="auto"/>
        </w:rPr>
        <w:t xml:space="preserve"> for spend this year which will commence following a planning decision in early spring 2023. </w:t>
      </w:r>
    </w:p>
    <w:p w14:paraId="6B0A2C4F" w14:textId="77777777" w:rsidR="00960624" w:rsidRDefault="00960624" w:rsidP="00E53E0A">
      <w:pPr>
        <w:autoSpaceDE/>
        <w:autoSpaceDN/>
        <w:adjustRightInd/>
        <w:spacing w:after="160" w:line="259" w:lineRule="auto"/>
        <w:ind w:left="382" w:right="58"/>
        <w:rPr>
          <w:rFonts w:cs="Arial"/>
          <w:color w:val="auto"/>
        </w:rPr>
      </w:pPr>
    </w:p>
    <w:p w14:paraId="0FBBEC7C" w14:textId="3D32AC0C" w:rsidR="00952239" w:rsidRPr="00952239" w:rsidRDefault="00952239" w:rsidP="00E53E0A">
      <w:pPr>
        <w:autoSpaceDE/>
        <w:autoSpaceDN/>
        <w:adjustRightInd/>
        <w:spacing w:after="160" w:line="259" w:lineRule="auto"/>
        <w:ind w:left="382" w:right="58"/>
        <w:rPr>
          <w:rFonts w:cs="Arial"/>
          <w:color w:val="auto"/>
        </w:rPr>
      </w:pPr>
      <w:r w:rsidRPr="00952239">
        <w:rPr>
          <w:rFonts w:cs="Arial"/>
          <w:color w:val="auto"/>
        </w:rPr>
        <w:t xml:space="preserve">Annual contribution towards the Lancashire City Deal </w:t>
      </w:r>
      <w:r w:rsidR="00927A04" w:rsidRPr="00952239">
        <w:rPr>
          <w:rFonts w:cs="Arial"/>
          <w:color w:val="auto"/>
        </w:rPr>
        <w:t>is</w:t>
      </w:r>
      <w:r w:rsidRPr="00952239">
        <w:rPr>
          <w:rFonts w:cs="Arial"/>
          <w:color w:val="auto"/>
        </w:rPr>
        <w:t xml:space="preserve"> also included in this block at £1.295</w:t>
      </w:r>
      <w:r w:rsidR="00927A04" w:rsidRPr="00952239">
        <w:rPr>
          <w:rFonts w:cs="Arial"/>
          <w:color w:val="auto"/>
        </w:rPr>
        <w:t>m.</w:t>
      </w:r>
      <w:r w:rsidRPr="00952239">
        <w:rPr>
          <w:rFonts w:cs="Arial"/>
          <w:color w:val="auto"/>
        </w:rPr>
        <w:t xml:space="preserve">   </w:t>
      </w:r>
    </w:p>
    <w:p w14:paraId="376C087F" w14:textId="77777777" w:rsidR="00952239" w:rsidRPr="00952239" w:rsidRDefault="00952239" w:rsidP="00952239">
      <w:pPr>
        <w:autoSpaceDE/>
        <w:autoSpaceDN/>
        <w:adjustRightInd/>
        <w:spacing w:after="0" w:line="259" w:lineRule="auto"/>
        <w:ind w:left="372"/>
        <w:jc w:val="left"/>
        <w:rPr>
          <w:rFonts w:cs="Arial"/>
          <w:color w:val="auto"/>
        </w:rPr>
      </w:pPr>
      <w:r w:rsidRPr="00952239">
        <w:rPr>
          <w:rFonts w:cs="Arial"/>
          <w:color w:val="auto"/>
        </w:rPr>
        <w:t xml:space="preserve"> </w:t>
      </w:r>
    </w:p>
    <w:p w14:paraId="468EB37F" w14:textId="77777777" w:rsidR="00952239" w:rsidRPr="00952239" w:rsidRDefault="00952239" w:rsidP="00E53E0A">
      <w:pPr>
        <w:autoSpaceDE/>
        <w:autoSpaceDN/>
        <w:adjustRightInd/>
        <w:spacing w:after="0" w:line="259" w:lineRule="auto"/>
        <w:ind w:left="382" w:right="58"/>
        <w:rPr>
          <w:rFonts w:cs="Arial"/>
          <w:color w:val="auto"/>
        </w:rPr>
      </w:pPr>
      <w:r w:rsidRPr="00952239">
        <w:rPr>
          <w:rFonts w:cs="Arial"/>
          <w:color w:val="auto"/>
        </w:rPr>
        <w:t xml:space="preserve">A delivery amount of £1.000m has been included for the Low Carbon projects programme. This is a programme of work designed to properly understand and deliver carbon and cash savings across the buildings, assets and activities of the county council and the wider business community. </w:t>
      </w:r>
    </w:p>
    <w:p w14:paraId="6B88F44A" w14:textId="77777777" w:rsidR="00952239" w:rsidRPr="00952239" w:rsidRDefault="00952239" w:rsidP="00E53E0A">
      <w:pPr>
        <w:autoSpaceDE/>
        <w:autoSpaceDN/>
        <w:adjustRightInd/>
        <w:spacing w:after="0" w:line="259" w:lineRule="auto"/>
        <w:ind w:left="382" w:right="58"/>
        <w:rPr>
          <w:rFonts w:cs="Arial"/>
          <w:color w:val="auto"/>
        </w:rPr>
      </w:pPr>
    </w:p>
    <w:p w14:paraId="00109CF8" w14:textId="77777777" w:rsidR="00952239" w:rsidRPr="00952239" w:rsidRDefault="00952239" w:rsidP="00E53E0A">
      <w:pPr>
        <w:autoSpaceDE/>
        <w:autoSpaceDN/>
        <w:adjustRightInd/>
        <w:spacing w:after="0" w:line="259" w:lineRule="auto"/>
        <w:ind w:left="382" w:right="58"/>
        <w:rPr>
          <w:rFonts w:cs="Arial"/>
          <w:color w:val="auto"/>
        </w:rPr>
      </w:pPr>
      <w:r w:rsidRPr="00952239">
        <w:rPr>
          <w:rFonts w:cs="Arial"/>
          <w:color w:val="auto"/>
        </w:rPr>
        <w:t xml:space="preserve">A further £0.700m for this project has been earmarked for 2024/25 onwards. </w:t>
      </w:r>
    </w:p>
    <w:p w14:paraId="186280BB" w14:textId="77777777" w:rsidR="00952239" w:rsidRPr="00952239" w:rsidRDefault="00952239" w:rsidP="00E53E0A">
      <w:pPr>
        <w:autoSpaceDE/>
        <w:autoSpaceDN/>
        <w:adjustRightInd/>
        <w:spacing w:after="0" w:line="259" w:lineRule="auto"/>
        <w:ind w:left="372"/>
        <w:rPr>
          <w:rFonts w:cs="Arial"/>
          <w:color w:val="auto"/>
        </w:rPr>
      </w:pPr>
      <w:r w:rsidRPr="00952239">
        <w:rPr>
          <w:rFonts w:cs="Arial"/>
          <w:b/>
          <w:color w:val="auto"/>
        </w:rPr>
        <w:t xml:space="preserve"> </w:t>
      </w:r>
    </w:p>
    <w:p w14:paraId="15F146FA" w14:textId="64D29388" w:rsidR="00952239" w:rsidRPr="00952239" w:rsidRDefault="00952239" w:rsidP="00E53E0A">
      <w:pPr>
        <w:autoSpaceDE/>
        <w:autoSpaceDN/>
        <w:adjustRightInd/>
        <w:spacing w:after="0" w:line="259" w:lineRule="auto"/>
        <w:ind w:left="372"/>
        <w:rPr>
          <w:rFonts w:cs="Arial"/>
          <w:color w:val="auto"/>
        </w:rPr>
      </w:pPr>
      <w:r w:rsidRPr="00952239">
        <w:rPr>
          <w:rFonts w:cs="Arial"/>
          <w:color w:val="auto"/>
        </w:rPr>
        <w:t xml:space="preserve">Contributions to external schemes are estimated at £7m for 2023/24 delivery </w:t>
      </w:r>
      <w:r w:rsidR="00240F63">
        <w:rPr>
          <w:rFonts w:cs="Arial"/>
          <w:color w:val="auto"/>
        </w:rPr>
        <w:t>are</w:t>
      </w:r>
      <w:r w:rsidRPr="00952239">
        <w:rPr>
          <w:rFonts w:cs="Arial"/>
          <w:color w:val="auto"/>
        </w:rPr>
        <w:t xml:space="preserve"> dependent on external </w:t>
      </w:r>
      <w:r w:rsidR="00927A04" w:rsidRPr="00952239">
        <w:rPr>
          <w:rFonts w:cs="Arial"/>
          <w:color w:val="auto"/>
        </w:rPr>
        <w:t>partners and</w:t>
      </w:r>
      <w:r w:rsidRPr="00952239">
        <w:rPr>
          <w:rFonts w:cs="Arial"/>
          <w:color w:val="auto"/>
        </w:rPr>
        <w:t xml:space="preserve"> will only be drawdown following legal agreements being in </w:t>
      </w:r>
      <w:r w:rsidR="00927A04" w:rsidRPr="00952239">
        <w:rPr>
          <w:rFonts w:cs="Arial"/>
          <w:color w:val="auto"/>
        </w:rPr>
        <w:t>place so</w:t>
      </w:r>
      <w:r w:rsidRPr="00952239">
        <w:rPr>
          <w:rFonts w:cs="Arial"/>
          <w:color w:val="auto"/>
        </w:rPr>
        <w:t xml:space="preserve"> are subject to potential slippage beyond </w:t>
      </w:r>
      <w:r w:rsidR="0075673F">
        <w:rPr>
          <w:rFonts w:cs="Arial"/>
          <w:color w:val="auto"/>
        </w:rPr>
        <w:t>the county council's</w:t>
      </w:r>
      <w:r w:rsidRPr="00952239">
        <w:rPr>
          <w:rFonts w:cs="Arial"/>
          <w:color w:val="auto"/>
        </w:rPr>
        <w:t xml:space="preserve"> control.  </w:t>
      </w:r>
    </w:p>
    <w:p w14:paraId="643C9910" w14:textId="77777777" w:rsidR="00952239" w:rsidRPr="00952239" w:rsidRDefault="00952239" w:rsidP="00E53E0A">
      <w:pPr>
        <w:autoSpaceDE/>
        <w:autoSpaceDN/>
        <w:adjustRightInd/>
        <w:spacing w:after="0" w:line="259" w:lineRule="auto"/>
        <w:ind w:left="372"/>
        <w:rPr>
          <w:rFonts w:cs="Arial"/>
          <w:color w:val="auto"/>
        </w:rPr>
      </w:pPr>
    </w:p>
    <w:p w14:paraId="03C8E3F6" w14:textId="3C183B89" w:rsidR="00952239" w:rsidRPr="00952239" w:rsidRDefault="00952239" w:rsidP="00E53E0A">
      <w:pPr>
        <w:autoSpaceDE/>
        <w:autoSpaceDN/>
        <w:adjustRightInd/>
        <w:spacing w:after="0" w:line="259" w:lineRule="auto"/>
        <w:ind w:left="372"/>
        <w:rPr>
          <w:rFonts w:cs="Arial"/>
          <w:color w:val="auto"/>
        </w:rPr>
      </w:pPr>
      <w:r w:rsidRPr="00952239">
        <w:rPr>
          <w:rFonts w:cs="Arial"/>
          <w:color w:val="auto"/>
        </w:rPr>
        <w:t xml:space="preserve">There is a £5m </w:t>
      </w:r>
      <w:r w:rsidR="00927A04" w:rsidRPr="00952239">
        <w:rPr>
          <w:rFonts w:cs="Arial"/>
          <w:color w:val="auto"/>
        </w:rPr>
        <w:t>provision for</w:t>
      </w:r>
      <w:r w:rsidRPr="00952239">
        <w:rPr>
          <w:rFonts w:cs="Arial"/>
          <w:color w:val="auto"/>
        </w:rPr>
        <w:t xml:space="preserve"> feasibility work on Economic Development pipeline projects also built into this year's delivery </w:t>
      </w:r>
      <w:r w:rsidR="00927A04" w:rsidRPr="00952239">
        <w:rPr>
          <w:rFonts w:cs="Arial"/>
          <w:color w:val="auto"/>
        </w:rPr>
        <w:t>programme.</w:t>
      </w:r>
      <w:r w:rsidRPr="00952239">
        <w:rPr>
          <w:rFonts w:cs="Arial"/>
          <w:color w:val="auto"/>
        </w:rPr>
        <w:t xml:space="preserve">  </w:t>
      </w:r>
    </w:p>
    <w:p w14:paraId="4CDDF9E8" w14:textId="77777777" w:rsidR="00952239" w:rsidRPr="00952239" w:rsidRDefault="00952239" w:rsidP="00952239">
      <w:pPr>
        <w:autoSpaceDE/>
        <w:autoSpaceDN/>
        <w:adjustRightInd/>
        <w:spacing w:after="0" w:line="259" w:lineRule="auto"/>
        <w:ind w:left="372"/>
        <w:jc w:val="left"/>
        <w:rPr>
          <w:rFonts w:cs="Arial"/>
          <w:color w:val="auto"/>
        </w:rPr>
      </w:pPr>
    </w:p>
    <w:p w14:paraId="22B11E7C" w14:textId="6F094D50" w:rsidR="00E57C4A" w:rsidRDefault="00952239" w:rsidP="005761CC">
      <w:pPr>
        <w:keepNext/>
        <w:keepLines/>
        <w:autoSpaceDE/>
        <w:autoSpaceDN/>
        <w:adjustRightInd/>
        <w:spacing w:after="2" w:line="262" w:lineRule="auto"/>
        <w:ind w:left="382" w:right="56"/>
        <w:outlineLvl w:val="0"/>
        <w:rPr>
          <w:rFonts w:eastAsia="Arial" w:cs="Arial"/>
          <w:b/>
          <w:lang w:eastAsia="en-GB"/>
        </w:rPr>
      </w:pPr>
      <w:r w:rsidRPr="00952239">
        <w:rPr>
          <w:rFonts w:eastAsia="Arial" w:cs="Arial"/>
          <w:b/>
          <w:lang w:eastAsia="en-GB"/>
        </w:rPr>
        <w:t xml:space="preserve">South Lancaster Growth Catalyst </w:t>
      </w:r>
    </w:p>
    <w:p w14:paraId="0EF23DCF" w14:textId="47BB145F" w:rsidR="00952239" w:rsidRPr="00952239" w:rsidRDefault="00952239" w:rsidP="00987628">
      <w:pPr>
        <w:autoSpaceDE/>
        <w:autoSpaceDN/>
        <w:adjustRightInd/>
        <w:spacing w:after="2" w:line="262" w:lineRule="auto"/>
        <w:ind w:left="382" w:right="56"/>
        <w:rPr>
          <w:rFonts w:cs="Arial"/>
          <w:color w:val="auto"/>
        </w:rPr>
      </w:pPr>
      <w:r w:rsidRPr="00952239">
        <w:rPr>
          <w:rFonts w:cs="Arial"/>
          <w:b/>
          <w:color w:val="auto"/>
        </w:rPr>
        <w:t xml:space="preserve">The </w:t>
      </w:r>
      <w:r w:rsidR="00CC3389">
        <w:rPr>
          <w:rFonts w:cs="Arial"/>
          <w:b/>
          <w:color w:val="auto"/>
        </w:rPr>
        <w:t>South Lancashire Growth Cat</w:t>
      </w:r>
      <w:r w:rsidR="00987628">
        <w:rPr>
          <w:rFonts w:cs="Arial"/>
          <w:b/>
          <w:color w:val="auto"/>
        </w:rPr>
        <w:t>a</w:t>
      </w:r>
      <w:r w:rsidR="00CC3389">
        <w:rPr>
          <w:rFonts w:cs="Arial"/>
          <w:b/>
          <w:color w:val="auto"/>
        </w:rPr>
        <w:t>lyst</w:t>
      </w:r>
      <w:r w:rsidRPr="00952239">
        <w:rPr>
          <w:rFonts w:cs="Arial"/>
          <w:b/>
          <w:color w:val="auto"/>
        </w:rPr>
        <w:t xml:space="preserve"> capital programme has a 2023/24 delivery programme of £25.983m  </w:t>
      </w:r>
    </w:p>
    <w:p w14:paraId="7E39DD2D" w14:textId="77777777" w:rsidR="00952239" w:rsidRPr="00952239" w:rsidRDefault="00952239" w:rsidP="00987628">
      <w:pPr>
        <w:autoSpaceDE/>
        <w:autoSpaceDN/>
        <w:adjustRightInd/>
        <w:spacing w:after="0" w:line="259" w:lineRule="auto"/>
        <w:ind w:left="372"/>
        <w:rPr>
          <w:rFonts w:cs="Arial"/>
          <w:color w:val="auto"/>
        </w:rPr>
      </w:pPr>
      <w:r w:rsidRPr="00952239">
        <w:rPr>
          <w:rFonts w:cs="Arial"/>
          <w:b/>
          <w:color w:val="auto"/>
        </w:rPr>
        <w:t xml:space="preserve"> </w:t>
      </w:r>
    </w:p>
    <w:p w14:paraId="06CB824C" w14:textId="69F2A6E2" w:rsidR="00E53E0A" w:rsidRDefault="00952239" w:rsidP="00441C0F">
      <w:pPr>
        <w:autoSpaceDE/>
        <w:autoSpaceDN/>
        <w:adjustRightInd/>
        <w:spacing w:after="160" w:line="259" w:lineRule="auto"/>
        <w:ind w:left="382" w:right="58"/>
        <w:rPr>
          <w:rFonts w:cs="Arial"/>
          <w:color w:val="auto"/>
        </w:rPr>
      </w:pPr>
      <w:r w:rsidRPr="00952239">
        <w:rPr>
          <w:rFonts w:cs="Arial"/>
          <w:color w:val="auto"/>
        </w:rPr>
        <w:t>The delivery programme amount for 2023/24 covers the continuing preliminary costs for the programme, including land acquisition fees, design fees and planning costs along with commencement of delivery</w:t>
      </w:r>
      <w:r w:rsidR="000709C2">
        <w:rPr>
          <w:rFonts w:cs="Arial"/>
          <w:color w:val="auto"/>
        </w:rPr>
        <w:t xml:space="preserve">, </w:t>
      </w:r>
      <w:r w:rsidRPr="00952239">
        <w:rPr>
          <w:rFonts w:cs="Arial"/>
          <w:color w:val="auto"/>
        </w:rPr>
        <w:t xml:space="preserve">however legal discussions and funding concerns have stalled some of the design work and whilst these negotiations are ongoing there is a risk of slippage to future years.  </w:t>
      </w:r>
    </w:p>
    <w:p w14:paraId="482A2889" w14:textId="77777777" w:rsidR="00E53E0A" w:rsidRDefault="00E53E0A" w:rsidP="00E53E0A">
      <w:pPr>
        <w:autoSpaceDE/>
        <w:autoSpaceDN/>
        <w:adjustRightInd/>
        <w:spacing w:after="0" w:line="259" w:lineRule="auto"/>
        <w:ind w:left="382" w:right="58"/>
        <w:jc w:val="left"/>
        <w:rPr>
          <w:rFonts w:cs="Arial"/>
          <w:color w:val="auto"/>
        </w:rPr>
      </w:pPr>
    </w:p>
    <w:p w14:paraId="0A5C8195" w14:textId="232AF691" w:rsidR="00952239" w:rsidRDefault="00952239" w:rsidP="00E53E0A">
      <w:pPr>
        <w:autoSpaceDE/>
        <w:autoSpaceDN/>
        <w:adjustRightInd/>
        <w:spacing w:after="0" w:line="259" w:lineRule="auto"/>
        <w:ind w:left="382" w:right="58"/>
        <w:jc w:val="left"/>
        <w:rPr>
          <w:rFonts w:eastAsia="Arial" w:cs="Arial"/>
          <w:b/>
          <w:lang w:eastAsia="en-GB"/>
        </w:rPr>
      </w:pPr>
      <w:r w:rsidRPr="00952239">
        <w:rPr>
          <w:rFonts w:eastAsia="Arial" w:cs="Arial"/>
          <w:b/>
          <w:lang w:eastAsia="en-GB"/>
        </w:rPr>
        <w:t xml:space="preserve">Vehicles </w:t>
      </w:r>
    </w:p>
    <w:p w14:paraId="19E3E030" w14:textId="77777777" w:rsidR="00952239" w:rsidRPr="00952239" w:rsidRDefault="00952239" w:rsidP="00987628">
      <w:pPr>
        <w:autoSpaceDE/>
        <w:autoSpaceDN/>
        <w:adjustRightInd/>
        <w:spacing w:after="0" w:line="262" w:lineRule="auto"/>
        <w:ind w:left="382" w:right="56"/>
        <w:rPr>
          <w:rFonts w:cs="Arial"/>
          <w:color w:val="auto"/>
        </w:rPr>
      </w:pPr>
      <w:r w:rsidRPr="00952239">
        <w:rPr>
          <w:rFonts w:cs="Arial"/>
          <w:b/>
          <w:color w:val="auto"/>
        </w:rPr>
        <w:t xml:space="preserve">The vehicles capital programme has a 2023/24 delivery programme of £4.5m and contains approximately 30 projects to be worked on within the financial year. </w:t>
      </w:r>
    </w:p>
    <w:p w14:paraId="561C479C" w14:textId="77777777" w:rsidR="00952239" w:rsidRPr="00952239" w:rsidRDefault="00952239" w:rsidP="00E53E0A">
      <w:pPr>
        <w:autoSpaceDE/>
        <w:autoSpaceDN/>
        <w:adjustRightInd/>
        <w:spacing w:after="0" w:line="259" w:lineRule="auto"/>
        <w:ind w:left="372"/>
        <w:jc w:val="left"/>
        <w:rPr>
          <w:rFonts w:cs="Arial"/>
          <w:color w:val="auto"/>
        </w:rPr>
      </w:pPr>
      <w:r w:rsidRPr="00952239">
        <w:rPr>
          <w:rFonts w:cs="Arial"/>
          <w:b/>
          <w:color w:val="auto"/>
        </w:rPr>
        <w:t xml:space="preserve"> </w:t>
      </w:r>
    </w:p>
    <w:p w14:paraId="4F644EAA" w14:textId="1DED9055" w:rsidR="00952239" w:rsidRPr="00952239" w:rsidRDefault="00952239" w:rsidP="00E53E0A">
      <w:pPr>
        <w:autoSpaceDE/>
        <w:autoSpaceDN/>
        <w:adjustRightInd/>
        <w:spacing w:after="160" w:line="259" w:lineRule="auto"/>
        <w:ind w:left="382" w:right="58"/>
        <w:rPr>
          <w:rFonts w:cs="Arial"/>
          <w:color w:val="auto"/>
        </w:rPr>
      </w:pPr>
      <w:r w:rsidRPr="00952239">
        <w:rPr>
          <w:rFonts w:cs="Arial"/>
          <w:color w:val="auto"/>
        </w:rPr>
        <w:t xml:space="preserve">The supply chain issues experienced in the last couple of years have been considered when drawing up the expected delivery for 2023/24 and permission may be requested to place orders early for 2024/25 spend to ensure delivery of the vehicles when they are required where delivery timescales are indicated to be more than one year. </w:t>
      </w:r>
    </w:p>
    <w:p w14:paraId="562AAB78" w14:textId="77777777" w:rsidR="00952239" w:rsidRPr="00952239" w:rsidRDefault="00952239" w:rsidP="00E53E0A">
      <w:pPr>
        <w:autoSpaceDE/>
        <w:autoSpaceDN/>
        <w:adjustRightInd/>
        <w:spacing w:after="0" w:line="259" w:lineRule="auto"/>
        <w:ind w:left="372"/>
        <w:rPr>
          <w:rFonts w:cs="Arial"/>
          <w:color w:val="auto"/>
        </w:rPr>
      </w:pPr>
      <w:r w:rsidRPr="00952239">
        <w:rPr>
          <w:rFonts w:cs="Arial"/>
          <w:color w:val="auto"/>
        </w:rPr>
        <w:t xml:space="preserve"> </w:t>
      </w:r>
    </w:p>
    <w:p w14:paraId="3E010105" w14:textId="713EE5F7" w:rsidR="00952239" w:rsidRDefault="00952239" w:rsidP="00E53E0A">
      <w:pPr>
        <w:keepNext/>
        <w:keepLines/>
        <w:autoSpaceDE/>
        <w:autoSpaceDN/>
        <w:adjustRightInd/>
        <w:spacing w:after="2" w:line="262" w:lineRule="auto"/>
        <w:ind w:left="382" w:right="56"/>
        <w:outlineLvl w:val="0"/>
        <w:rPr>
          <w:rFonts w:eastAsia="Arial" w:cs="Arial"/>
          <w:b/>
          <w:lang w:eastAsia="en-GB"/>
        </w:rPr>
      </w:pPr>
      <w:r w:rsidRPr="00952239">
        <w:rPr>
          <w:rFonts w:eastAsia="Arial" w:cs="Arial"/>
          <w:b/>
          <w:lang w:eastAsia="en-GB"/>
        </w:rPr>
        <w:t xml:space="preserve">Transforming Cities Fund </w:t>
      </w:r>
    </w:p>
    <w:p w14:paraId="47910245" w14:textId="07619F41" w:rsidR="00952239" w:rsidRPr="00952239" w:rsidRDefault="00952239" w:rsidP="00987628">
      <w:pPr>
        <w:autoSpaceDE/>
        <w:autoSpaceDN/>
        <w:adjustRightInd/>
        <w:spacing w:after="2" w:line="262" w:lineRule="auto"/>
        <w:ind w:left="382" w:right="56"/>
        <w:rPr>
          <w:rFonts w:cs="Arial"/>
          <w:color w:val="auto"/>
        </w:rPr>
      </w:pPr>
      <w:r w:rsidRPr="00952239">
        <w:rPr>
          <w:rFonts w:cs="Arial"/>
          <w:b/>
          <w:color w:val="auto"/>
        </w:rPr>
        <w:t>The T</w:t>
      </w:r>
      <w:r w:rsidR="00987628">
        <w:rPr>
          <w:rFonts w:cs="Arial"/>
          <w:b/>
          <w:color w:val="auto"/>
        </w:rPr>
        <w:t>ransforming Cities Fund</w:t>
      </w:r>
      <w:r w:rsidRPr="00952239">
        <w:rPr>
          <w:rFonts w:cs="Arial"/>
          <w:b/>
          <w:color w:val="auto"/>
        </w:rPr>
        <w:t xml:space="preserve"> capital programme has a 2023/24 delivery programme of £15.152m and contains 3 projects to be worked on within the financial year. </w:t>
      </w:r>
    </w:p>
    <w:p w14:paraId="2110E8A9" w14:textId="77777777" w:rsidR="00952239" w:rsidRPr="00952239" w:rsidRDefault="00952239" w:rsidP="00E53E0A">
      <w:pPr>
        <w:autoSpaceDE/>
        <w:autoSpaceDN/>
        <w:adjustRightInd/>
        <w:spacing w:after="0" w:line="259" w:lineRule="auto"/>
        <w:ind w:left="372"/>
        <w:rPr>
          <w:rFonts w:cs="Arial"/>
          <w:color w:val="auto"/>
        </w:rPr>
      </w:pPr>
      <w:r w:rsidRPr="00952239">
        <w:rPr>
          <w:rFonts w:cs="Arial"/>
          <w:b/>
          <w:color w:val="auto"/>
        </w:rPr>
        <w:t xml:space="preserve"> </w:t>
      </w:r>
    </w:p>
    <w:p w14:paraId="2F68A8ED" w14:textId="7E10E6EC" w:rsidR="00952239" w:rsidRPr="00952239" w:rsidRDefault="00952239" w:rsidP="00E53E0A">
      <w:pPr>
        <w:autoSpaceDE/>
        <w:autoSpaceDN/>
        <w:adjustRightInd/>
        <w:spacing w:after="0" w:line="259" w:lineRule="auto"/>
        <w:ind w:left="382"/>
        <w:rPr>
          <w:rFonts w:cs="Arial"/>
          <w:bCs/>
          <w:color w:val="auto"/>
        </w:rPr>
      </w:pPr>
      <w:r w:rsidRPr="00952239">
        <w:rPr>
          <w:rFonts w:cs="Arial"/>
          <w:color w:val="auto"/>
        </w:rPr>
        <w:t>The delivery programme for T</w:t>
      </w:r>
      <w:r w:rsidR="00960FCF">
        <w:rPr>
          <w:rFonts w:cs="Arial"/>
          <w:color w:val="auto"/>
        </w:rPr>
        <w:t>ransforming Cities Fund</w:t>
      </w:r>
      <w:r w:rsidRPr="00952239">
        <w:rPr>
          <w:rFonts w:cs="Arial"/>
          <w:color w:val="auto"/>
        </w:rPr>
        <w:t xml:space="preserve"> has been set in line with the budget amounts included as part of the grant agreement. Significant spend is expected as the 3 schemes approach critical delivery milestones. The largest scheme ongoing in 2023/24 continues to </w:t>
      </w:r>
      <w:r w:rsidR="00960624" w:rsidRPr="00952239">
        <w:rPr>
          <w:rFonts w:cs="Arial"/>
          <w:color w:val="auto"/>
        </w:rPr>
        <w:t>be Transforming</w:t>
      </w:r>
      <w:r w:rsidRPr="00952239">
        <w:rPr>
          <w:rFonts w:cs="Arial"/>
          <w:color w:val="auto"/>
        </w:rPr>
        <w:t xml:space="preserve"> Ringway with work due to commence on the Cottam Parkway Station project including design and </w:t>
      </w:r>
      <w:r w:rsidR="00960624" w:rsidRPr="00952239">
        <w:rPr>
          <w:rFonts w:cs="Arial"/>
          <w:color w:val="auto"/>
        </w:rPr>
        <w:t>land assembly</w:t>
      </w:r>
      <w:r w:rsidR="00E53E0A">
        <w:rPr>
          <w:rFonts w:cs="Arial"/>
          <w:color w:val="auto"/>
        </w:rPr>
        <w:t>.</w:t>
      </w:r>
    </w:p>
    <w:sectPr w:rsidR="00952239" w:rsidRPr="00952239" w:rsidSect="00067A19">
      <w:headerReference w:type="default" r:id="rId17"/>
      <w:footerReference w:type="default" r:id="rId18"/>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4D18" w14:textId="77777777" w:rsidR="00881CB9" w:rsidRDefault="00881CB9" w:rsidP="00124FDC">
      <w:pPr>
        <w:spacing w:after="0"/>
      </w:pPr>
      <w:r>
        <w:separator/>
      </w:r>
    </w:p>
  </w:endnote>
  <w:endnote w:type="continuationSeparator" w:id="0">
    <w:p w14:paraId="60825DBC" w14:textId="77777777" w:rsidR="00881CB9" w:rsidRDefault="00881CB9"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D2AF" w14:textId="77777777" w:rsidR="004559EC" w:rsidRDefault="00455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E503" w14:textId="2F1E1692" w:rsidR="009E0556" w:rsidRDefault="00A70F0E">
    <w:pPr>
      <w:pStyle w:val="Footer"/>
    </w:pPr>
    <w:r>
      <w:rPr>
        <w:noProof/>
      </w:rPr>
      <w:drawing>
        <wp:anchor distT="0" distB="0" distL="114300" distR="114300" simplePos="0" relativeHeight="251658752" behindDoc="1" locked="0" layoutInCell="1" allowOverlap="1" wp14:anchorId="62EE10A3" wp14:editId="40FFC464">
          <wp:simplePos x="0" y="0"/>
          <wp:positionH relativeFrom="column">
            <wp:posOffset>-914400</wp:posOffset>
          </wp:positionH>
          <wp:positionV relativeFrom="paragraph">
            <wp:posOffset>-304800</wp:posOffset>
          </wp:positionV>
          <wp:extent cx="7555865" cy="64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897" w14:textId="045B3D48" w:rsidR="00E429E1" w:rsidRDefault="00A70F0E">
    <w:pPr>
      <w:pStyle w:val="Footer"/>
    </w:pPr>
    <w:r>
      <w:rPr>
        <w:noProof/>
      </w:rPr>
      <w:drawing>
        <wp:anchor distT="0" distB="0" distL="114300" distR="114300" simplePos="0" relativeHeight="251656704" behindDoc="1" locked="0" layoutInCell="1" allowOverlap="1" wp14:anchorId="6A118C70" wp14:editId="34B0F95D">
          <wp:simplePos x="0" y="0"/>
          <wp:positionH relativeFrom="column">
            <wp:posOffset>-457200</wp:posOffset>
          </wp:positionH>
          <wp:positionV relativeFrom="paragraph">
            <wp:posOffset>0</wp:posOffset>
          </wp:positionV>
          <wp:extent cx="7548880" cy="6343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0460"/>
    </w:tblGrid>
    <w:tr w:rsidR="00DB6FF3" w:rsidRPr="008E5502" w14:paraId="5F2277FC" w14:textId="77777777" w:rsidTr="00085254">
      <w:tc>
        <w:tcPr>
          <w:tcW w:w="5000" w:type="pct"/>
          <w:shd w:val="clear" w:color="auto" w:fill="auto"/>
        </w:tcPr>
        <w:p w14:paraId="11720B26" w14:textId="46F36AC6" w:rsidR="00DB6FF3" w:rsidRPr="008E5502" w:rsidRDefault="00C85B55"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4861EDD1" w14:textId="298F0986" w:rsidR="00DB6FF3" w:rsidRDefault="00A70F0E" w:rsidP="008E5502">
    <w:pPr>
      <w:pStyle w:val="anchor"/>
    </w:pPr>
    <w:r>
      <w:rPr>
        <w:noProof/>
      </w:rPr>
      <w:drawing>
        <wp:anchor distT="0" distB="0" distL="114300" distR="114300" simplePos="0" relativeHeight="251659776" behindDoc="1" locked="0" layoutInCell="1" allowOverlap="1" wp14:anchorId="2EB23F74" wp14:editId="05264E1B">
          <wp:simplePos x="0" y="0"/>
          <wp:positionH relativeFrom="column">
            <wp:posOffset>-914400</wp:posOffset>
          </wp:positionH>
          <wp:positionV relativeFrom="paragraph">
            <wp:posOffset>-280035</wp:posOffset>
          </wp:positionV>
          <wp:extent cx="7555865" cy="6477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BCF7" w14:textId="77777777" w:rsidR="00881CB9" w:rsidRDefault="00881CB9" w:rsidP="00124FDC">
      <w:pPr>
        <w:spacing w:after="0"/>
      </w:pPr>
      <w:r>
        <w:separator/>
      </w:r>
    </w:p>
  </w:footnote>
  <w:footnote w:type="continuationSeparator" w:id="0">
    <w:p w14:paraId="1EDF6E29" w14:textId="77777777" w:rsidR="00881CB9" w:rsidRDefault="00881CB9" w:rsidP="00124F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F768" w14:textId="77777777" w:rsidR="004559EC" w:rsidRDefault="00455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D24B" w14:textId="31499F84" w:rsidR="00462EE6" w:rsidRDefault="00A70F0E">
    <w:pPr>
      <w:pStyle w:val="Header"/>
    </w:pPr>
    <w:r>
      <w:rPr>
        <w:noProof/>
      </w:rPr>
      <w:drawing>
        <wp:anchor distT="0" distB="0" distL="114300" distR="114300" simplePos="0" relativeHeight="251657728" behindDoc="1" locked="0" layoutInCell="1" allowOverlap="1" wp14:anchorId="418A8955" wp14:editId="1B734C7A">
          <wp:simplePos x="0" y="0"/>
          <wp:positionH relativeFrom="column">
            <wp:posOffset>-914400</wp:posOffset>
          </wp:positionH>
          <wp:positionV relativeFrom="paragraph">
            <wp:posOffset>-165735</wp:posOffset>
          </wp:positionV>
          <wp:extent cx="7555865" cy="1739900"/>
          <wp:effectExtent l="0" t="0" r="0" b="0"/>
          <wp:wrapNone/>
          <wp:docPr id="6" name="Picture 4" descr="A picture containing icon&#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icon&#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739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B563" w14:textId="0161BAD1" w:rsidR="00250C1A" w:rsidRDefault="00A70F0E">
    <w:pPr>
      <w:pStyle w:val="Header"/>
    </w:pPr>
    <w:r>
      <w:rPr>
        <w:noProof/>
      </w:rPr>
      <w:drawing>
        <wp:anchor distT="0" distB="0" distL="114300" distR="114300" simplePos="0" relativeHeight="251655680" behindDoc="1" locked="0" layoutInCell="1" allowOverlap="1" wp14:anchorId="0C4C89EC" wp14:editId="11B5AAAF">
          <wp:simplePos x="0" y="0"/>
          <wp:positionH relativeFrom="column">
            <wp:posOffset>-457200</wp:posOffset>
          </wp:positionH>
          <wp:positionV relativeFrom="paragraph">
            <wp:posOffset>-445135</wp:posOffset>
          </wp:positionV>
          <wp:extent cx="7556500" cy="3479800"/>
          <wp:effectExtent l="0" t="0" r="0" b="0"/>
          <wp:wrapNone/>
          <wp:docPr id="4" name="Picture 2"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3479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45AC" w14:textId="2F035F8C" w:rsidR="00DB6FF3" w:rsidRDefault="00DB6FF3"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6A9D"/>
    <w:multiLevelType w:val="hybridMultilevel"/>
    <w:tmpl w:val="99389C14"/>
    <w:lvl w:ilvl="0" w:tplc="C0E6BAA6">
      <w:start w:val="1"/>
      <w:numFmt w:val="bullet"/>
      <w:lvlText w:val="-"/>
      <w:lvlJc w:val="left"/>
      <w:pPr>
        <w:ind w:left="720" w:hanging="360"/>
      </w:pPr>
      <w:rPr>
        <w:rFonts w:ascii="Calibri" w:eastAsiaTheme="minorHAnsi" w:hAnsi="Calibri" w:cstheme="minorBidi" w:hint="default"/>
      </w:rPr>
    </w:lvl>
    <w:lvl w:ilvl="1" w:tplc="05001810">
      <w:start w:val="1"/>
      <w:numFmt w:val="bullet"/>
      <w:lvlText w:val="o"/>
      <w:lvlJc w:val="left"/>
      <w:pPr>
        <w:ind w:left="1440" w:hanging="360"/>
      </w:pPr>
      <w:rPr>
        <w:rFonts w:ascii="Courier New" w:hAnsi="Courier New" w:cs="Courier New" w:hint="default"/>
      </w:rPr>
    </w:lvl>
    <w:lvl w:ilvl="2" w:tplc="65ECA0A6" w:tentative="1">
      <w:start w:val="1"/>
      <w:numFmt w:val="bullet"/>
      <w:lvlText w:val=""/>
      <w:lvlJc w:val="left"/>
      <w:pPr>
        <w:ind w:left="2160" w:hanging="360"/>
      </w:pPr>
      <w:rPr>
        <w:rFonts w:ascii="Wingdings" w:hAnsi="Wingdings" w:hint="default"/>
      </w:rPr>
    </w:lvl>
    <w:lvl w:ilvl="3" w:tplc="A7062CC8" w:tentative="1">
      <w:start w:val="1"/>
      <w:numFmt w:val="bullet"/>
      <w:lvlText w:val=""/>
      <w:lvlJc w:val="left"/>
      <w:pPr>
        <w:ind w:left="2880" w:hanging="360"/>
      </w:pPr>
      <w:rPr>
        <w:rFonts w:ascii="Symbol" w:hAnsi="Symbol" w:hint="default"/>
      </w:rPr>
    </w:lvl>
    <w:lvl w:ilvl="4" w:tplc="847C25D0" w:tentative="1">
      <w:start w:val="1"/>
      <w:numFmt w:val="bullet"/>
      <w:lvlText w:val="o"/>
      <w:lvlJc w:val="left"/>
      <w:pPr>
        <w:ind w:left="3600" w:hanging="360"/>
      </w:pPr>
      <w:rPr>
        <w:rFonts w:ascii="Courier New" w:hAnsi="Courier New" w:cs="Courier New" w:hint="default"/>
      </w:rPr>
    </w:lvl>
    <w:lvl w:ilvl="5" w:tplc="E59E881A" w:tentative="1">
      <w:start w:val="1"/>
      <w:numFmt w:val="bullet"/>
      <w:lvlText w:val=""/>
      <w:lvlJc w:val="left"/>
      <w:pPr>
        <w:ind w:left="4320" w:hanging="360"/>
      </w:pPr>
      <w:rPr>
        <w:rFonts w:ascii="Wingdings" w:hAnsi="Wingdings" w:hint="default"/>
      </w:rPr>
    </w:lvl>
    <w:lvl w:ilvl="6" w:tplc="F66E9E0A" w:tentative="1">
      <w:start w:val="1"/>
      <w:numFmt w:val="bullet"/>
      <w:lvlText w:val=""/>
      <w:lvlJc w:val="left"/>
      <w:pPr>
        <w:ind w:left="5040" w:hanging="360"/>
      </w:pPr>
      <w:rPr>
        <w:rFonts w:ascii="Symbol" w:hAnsi="Symbol" w:hint="default"/>
      </w:rPr>
    </w:lvl>
    <w:lvl w:ilvl="7" w:tplc="748EFFD8" w:tentative="1">
      <w:start w:val="1"/>
      <w:numFmt w:val="bullet"/>
      <w:lvlText w:val="o"/>
      <w:lvlJc w:val="left"/>
      <w:pPr>
        <w:ind w:left="5760" w:hanging="360"/>
      </w:pPr>
      <w:rPr>
        <w:rFonts w:ascii="Courier New" w:hAnsi="Courier New" w:cs="Courier New" w:hint="default"/>
      </w:rPr>
    </w:lvl>
    <w:lvl w:ilvl="8" w:tplc="B672EB04" w:tentative="1">
      <w:start w:val="1"/>
      <w:numFmt w:val="bullet"/>
      <w:lvlText w:val=""/>
      <w:lvlJc w:val="left"/>
      <w:pPr>
        <w:ind w:left="6480" w:hanging="360"/>
      </w:pPr>
      <w:rPr>
        <w:rFonts w:ascii="Wingdings" w:hAnsi="Wingdings" w:hint="default"/>
      </w:rPr>
    </w:lvl>
  </w:abstractNum>
  <w:abstractNum w:abstractNumId="1" w15:restartNumberingAfterBreak="0">
    <w:nsid w:val="0AF76044"/>
    <w:multiLevelType w:val="hybridMultilevel"/>
    <w:tmpl w:val="AD18FAAE"/>
    <w:lvl w:ilvl="0" w:tplc="2C447156">
      <w:start w:val="1"/>
      <w:numFmt w:val="bullet"/>
      <w:lvlText w:val=""/>
      <w:lvlJc w:val="left"/>
      <w:pPr>
        <w:ind w:left="720" w:hanging="360"/>
      </w:pPr>
      <w:rPr>
        <w:rFonts w:ascii="Symbol" w:hAnsi="Symbol" w:hint="default"/>
      </w:rPr>
    </w:lvl>
    <w:lvl w:ilvl="1" w:tplc="625832D8" w:tentative="1">
      <w:start w:val="1"/>
      <w:numFmt w:val="bullet"/>
      <w:lvlText w:val="o"/>
      <w:lvlJc w:val="left"/>
      <w:pPr>
        <w:ind w:left="1440" w:hanging="360"/>
      </w:pPr>
      <w:rPr>
        <w:rFonts w:ascii="Courier New" w:hAnsi="Courier New" w:cs="Courier New" w:hint="default"/>
      </w:rPr>
    </w:lvl>
    <w:lvl w:ilvl="2" w:tplc="CE08B3B8" w:tentative="1">
      <w:start w:val="1"/>
      <w:numFmt w:val="bullet"/>
      <w:lvlText w:val=""/>
      <w:lvlJc w:val="left"/>
      <w:pPr>
        <w:ind w:left="2160" w:hanging="360"/>
      </w:pPr>
      <w:rPr>
        <w:rFonts w:ascii="Wingdings" w:hAnsi="Wingdings" w:hint="default"/>
      </w:rPr>
    </w:lvl>
    <w:lvl w:ilvl="3" w:tplc="38DCC7E4" w:tentative="1">
      <w:start w:val="1"/>
      <w:numFmt w:val="bullet"/>
      <w:lvlText w:val=""/>
      <w:lvlJc w:val="left"/>
      <w:pPr>
        <w:ind w:left="2880" w:hanging="360"/>
      </w:pPr>
      <w:rPr>
        <w:rFonts w:ascii="Symbol" w:hAnsi="Symbol" w:hint="default"/>
      </w:rPr>
    </w:lvl>
    <w:lvl w:ilvl="4" w:tplc="27D222FC" w:tentative="1">
      <w:start w:val="1"/>
      <w:numFmt w:val="bullet"/>
      <w:lvlText w:val="o"/>
      <w:lvlJc w:val="left"/>
      <w:pPr>
        <w:ind w:left="3600" w:hanging="360"/>
      </w:pPr>
      <w:rPr>
        <w:rFonts w:ascii="Courier New" w:hAnsi="Courier New" w:cs="Courier New" w:hint="default"/>
      </w:rPr>
    </w:lvl>
    <w:lvl w:ilvl="5" w:tplc="8D127D54" w:tentative="1">
      <w:start w:val="1"/>
      <w:numFmt w:val="bullet"/>
      <w:lvlText w:val=""/>
      <w:lvlJc w:val="left"/>
      <w:pPr>
        <w:ind w:left="4320" w:hanging="360"/>
      </w:pPr>
      <w:rPr>
        <w:rFonts w:ascii="Wingdings" w:hAnsi="Wingdings" w:hint="default"/>
      </w:rPr>
    </w:lvl>
    <w:lvl w:ilvl="6" w:tplc="77906CD8" w:tentative="1">
      <w:start w:val="1"/>
      <w:numFmt w:val="bullet"/>
      <w:lvlText w:val=""/>
      <w:lvlJc w:val="left"/>
      <w:pPr>
        <w:ind w:left="5040" w:hanging="360"/>
      </w:pPr>
      <w:rPr>
        <w:rFonts w:ascii="Symbol" w:hAnsi="Symbol" w:hint="default"/>
      </w:rPr>
    </w:lvl>
    <w:lvl w:ilvl="7" w:tplc="331E9798" w:tentative="1">
      <w:start w:val="1"/>
      <w:numFmt w:val="bullet"/>
      <w:lvlText w:val="o"/>
      <w:lvlJc w:val="left"/>
      <w:pPr>
        <w:ind w:left="5760" w:hanging="360"/>
      </w:pPr>
      <w:rPr>
        <w:rFonts w:ascii="Courier New" w:hAnsi="Courier New" w:cs="Courier New" w:hint="default"/>
      </w:rPr>
    </w:lvl>
    <w:lvl w:ilvl="8" w:tplc="0FBE5F44" w:tentative="1">
      <w:start w:val="1"/>
      <w:numFmt w:val="bullet"/>
      <w:lvlText w:val=""/>
      <w:lvlJc w:val="left"/>
      <w:pPr>
        <w:ind w:left="6480" w:hanging="360"/>
      </w:pPr>
      <w:rPr>
        <w:rFonts w:ascii="Wingdings" w:hAnsi="Wingdings" w:hint="default"/>
      </w:rPr>
    </w:lvl>
  </w:abstractNum>
  <w:abstractNum w:abstractNumId="2" w15:restartNumberingAfterBreak="0">
    <w:nsid w:val="18913629"/>
    <w:multiLevelType w:val="hybridMultilevel"/>
    <w:tmpl w:val="DE04D486"/>
    <w:lvl w:ilvl="0" w:tplc="DD6E47B4">
      <w:start w:val="1"/>
      <w:numFmt w:val="decimal"/>
      <w:lvlText w:val="%1."/>
      <w:lvlJc w:val="left"/>
      <w:pPr>
        <w:ind w:left="720" w:hanging="360"/>
      </w:pPr>
      <w:rPr>
        <w:rFonts w:hint="default"/>
      </w:rPr>
    </w:lvl>
    <w:lvl w:ilvl="1" w:tplc="2AFA291A" w:tentative="1">
      <w:start w:val="1"/>
      <w:numFmt w:val="lowerLetter"/>
      <w:lvlText w:val="%2."/>
      <w:lvlJc w:val="left"/>
      <w:pPr>
        <w:ind w:left="1440" w:hanging="360"/>
      </w:pPr>
    </w:lvl>
    <w:lvl w:ilvl="2" w:tplc="28FCAEFC" w:tentative="1">
      <w:start w:val="1"/>
      <w:numFmt w:val="lowerRoman"/>
      <w:lvlText w:val="%3."/>
      <w:lvlJc w:val="right"/>
      <w:pPr>
        <w:ind w:left="2160" w:hanging="180"/>
      </w:pPr>
    </w:lvl>
    <w:lvl w:ilvl="3" w:tplc="9688867A" w:tentative="1">
      <w:start w:val="1"/>
      <w:numFmt w:val="decimal"/>
      <w:lvlText w:val="%4."/>
      <w:lvlJc w:val="left"/>
      <w:pPr>
        <w:ind w:left="2880" w:hanging="360"/>
      </w:pPr>
    </w:lvl>
    <w:lvl w:ilvl="4" w:tplc="614CF5DC" w:tentative="1">
      <w:start w:val="1"/>
      <w:numFmt w:val="lowerLetter"/>
      <w:lvlText w:val="%5."/>
      <w:lvlJc w:val="left"/>
      <w:pPr>
        <w:ind w:left="3600" w:hanging="360"/>
      </w:pPr>
    </w:lvl>
    <w:lvl w:ilvl="5" w:tplc="989067B4" w:tentative="1">
      <w:start w:val="1"/>
      <w:numFmt w:val="lowerRoman"/>
      <w:lvlText w:val="%6."/>
      <w:lvlJc w:val="right"/>
      <w:pPr>
        <w:ind w:left="4320" w:hanging="180"/>
      </w:pPr>
    </w:lvl>
    <w:lvl w:ilvl="6" w:tplc="C994CA9E" w:tentative="1">
      <w:start w:val="1"/>
      <w:numFmt w:val="decimal"/>
      <w:lvlText w:val="%7."/>
      <w:lvlJc w:val="left"/>
      <w:pPr>
        <w:ind w:left="5040" w:hanging="360"/>
      </w:pPr>
    </w:lvl>
    <w:lvl w:ilvl="7" w:tplc="C9123A54" w:tentative="1">
      <w:start w:val="1"/>
      <w:numFmt w:val="lowerLetter"/>
      <w:lvlText w:val="%8."/>
      <w:lvlJc w:val="left"/>
      <w:pPr>
        <w:ind w:left="5760" w:hanging="360"/>
      </w:pPr>
    </w:lvl>
    <w:lvl w:ilvl="8" w:tplc="2D4C03D0" w:tentative="1">
      <w:start w:val="1"/>
      <w:numFmt w:val="lowerRoman"/>
      <w:lvlText w:val="%9."/>
      <w:lvlJc w:val="right"/>
      <w:pPr>
        <w:ind w:left="6480" w:hanging="180"/>
      </w:pPr>
    </w:lvl>
  </w:abstractNum>
  <w:abstractNum w:abstractNumId="3" w15:restartNumberingAfterBreak="0">
    <w:nsid w:val="2B4647D7"/>
    <w:multiLevelType w:val="hybridMultilevel"/>
    <w:tmpl w:val="CC3464DA"/>
    <w:lvl w:ilvl="0" w:tplc="FA5666B6">
      <w:start w:val="2"/>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170BE"/>
    <w:multiLevelType w:val="hybridMultilevel"/>
    <w:tmpl w:val="19147E50"/>
    <w:lvl w:ilvl="0" w:tplc="37D67A3E">
      <w:start w:val="1"/>
      <w:numFmt w:val="bullet"/>
      <w:lvlText w:val="-"/>
      <w:lvlJc w:val="left"/>
      <w:pPr>
        <w:ind w:left="720" w:hanging="360"/>
      </w:pPr>
      <w:rPr>
        <w:rFonts w:ascii="Calibri" w:eastAsiaTheme="minorHAnsi" w:hAnsi="Calibri" w:cstheme="minorBidi" w:hint="default"/>
      </w:rPr>
    </w:lvl>
    <w:lvl w:ilvl="1" w:tplc="2546656A">
      <w:numFmt w:val="bullet"/>
      <w:lvlText w:val="•"/>
      <w:lvlJc w:val="left"/>
      <w:pPr>
        <w:ind w:left="1800" w:hanging="720"/>
      </w:pPr>
      <w:rPr>
        <w:rFonts w:ascii="Calibri" w:eastAsiaTheme="minorHAnsi" w:hAnsi="Calibri" w:cs="Calibri" w:hint="default"/>
      </w:rPr>
    </w:lvl>
    <w:lvl w:ilvl="2" w:tplc="1DE892C2" w:tentative="1">
      <w:start w:val="1"/>
      <w:numFmt w:val="bullet"/>
      <w:lvlText w:val=""/>
      <w:lvlJc w:val="left"/>
      <w:pPr>
        <w:ind w:left="2160" w:hanging="360"/>
      </w:pPr>
      <w:rPr>
        <w:rFonts w:ascii="Wingdings" w:hAnsi="Wingdings" w:hint="default"/>
      </w:rPr>
    </w:lvl>
    <w:lvl w:ilvl="3" w:tplc="8E3887B2" w:tentative="1">
      <w:start w:val="1"/>
      <w:numFmt w:val="bullet"/>
      <w:lvlText w:val=""/>
      <w:lvlJc w:val="left"/>
      <w:pPr>
        <w:ind w:left="2880" w:hanging="360"/>
      </w:pPr>
      <w:rPr>
        <w:rFonts w:ascii="Symbol" w:hAnsi="Symbol" w:hint="default"/>
      </w:rPr>
    </w:lvl>
    <w:lvl w:ilvl="4" w:tplc="4620C2EA" w:tentative="1">
      <w:start w:val="1"/>
      <w:numFmt w:val="bullet"/>
      <w:lvlText w:val="o"/>
      <w:lvlJc w:val="left"/>
      <w:pPr>
        <w:ind w:left="3600" w:hanging="360"/>
      </w:pPr>
      <w:rPr>
        <w:rFonts w:ascii="Courier New" w:hAnsi="Courier New" w:cs="Courier New" w:hint="default"/>
      </w:rPr>
    </w:lvl>
    <w:lvl w:ilvl="5" w:tplc="1FD0B4B8" w:tentative="1">
      <w:start w:val="1"/>
      <w:numFmt w:val="bullet"/>
      <w:lvlText w:val=""/>
      <w:lvlJc w:val="left"/>
      <w:pPr>
        <w:ind w:left="4320" w:hanging="360"/>
      </w:pPr>
      <w:rPr>
        <w:rFonts w:ascii="Wingdings" w:hAnsi="Wingdings" w:hint="default"/>
      </w:rPr>
    </w:lvl>
    <w:lvl w:ilvl="6" w:tplc="789EBDDE" w:tentative="1">
      <w:start w:val="1"/>
      <w:numFmt w:val="bullet"/>
      <w:lvlText w:val=""/>
      <w:lvlJc w:val="left"/>
      <w:pPr>
        <w:ind w:left="5040" w:hanging="360"/>
      </w:pPr>
      <w:rPr>
        <w:rFonts w:ascii="Symbol" w:hAnsi="Symbol" w:hint="default"/>
      </w:rPr>
    </w:lvl>
    <w:lvl w:ilvl="7" w:tplc="7A60348A" w:tentative="1">
      <w:start w:val="1"/>
      <w:numFmt w:val="bullet"/>
      <w:lvlText w:val="o"/>
      <w:lvlJc w:val="left"/>
      <w:pPr>
        <w:ind w:left="5760" w:hanging="360"/>
      </w:pPr>
      <w:rPr>
        <w:rFonts w:ascii="Courier New" w:hAnsi="Courier New" w:cs="Courier New" w:hint="default"/>
      </w:rPr>
    </w:lvl>
    <w:lvl w:ilvl="8" w:tplc="0B2027F2" w:tentative="1">
      <w:start w:val="1"/>
      <w:numFmt w:val="bullet"/>
      <w:lvlText w:val=""/>
      <w:lvlJc w:val="left"/>
      <w:pPr>
        <w:ind w:left="6480" w:hanging="360"/>
      </w:pPr>
      <w:rPr>
        <w:rFonts w:ascii="Wingdings" w:hAnsi="Wingdings" w:hint="default"/>
      </w:rPr>
    </w:lvl>
  </w:abstractNum>
  <w:abstractNum w:abstractNumId="5"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3313165B"/>
    <w:multiLevelType w:val="hybridMultilevel"/>
    <w:tmpl w:val="93245A68"/>
    <w:lvl w:ilvl="0" w:tplc="A2308520">
      <w:start w:val="2"/>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D94F92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2EE25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288DCA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92A1A0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3FC785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5E4B9A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20852E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4FA311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504891"/>
    <w:multiLevelType w:val="hybridMultilevel"/>
    <w:tmpl w:val="194A95C2"/>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B4261"/>
    <w:multiLevelType w:val="hybridMultilevel"/>
    <w:tmpl w:val="A7C009E2"/>
    <w:lvl w:ilvl="0" w:tplc="FD542E0A">
      <w:start w:val="1"/>
      <w:numFmt w:val="bullet"/>
      <w:lvlText w:val="-"/>
      <w:lvlJc w:val="left"/>
      <w:pPr>
        <w:ind w:left="720" w:hanging="360"/>
      </w:pPr>
      <w:rPr>
        <w:rFonts w:ascii="Calibri" w:eastAsiaTheme="minorHAnsi" w:hAnsi="Calibri" w:cstheme="minorBidi" w:hint="default"/>
      </w:rPr>
    </w:lvl>
    <w:lvl w:ilvl="1" w:tplc="B70001EC" w:tentative="1">
      <w:start w:val="1"/>
      <w:numFmt w:val="bullet"/>
      <w:lvlText w:val="o"/>
      <w:lvlJc w:val="left"/>
      <w:pPr>
        <w:ind w:left="1440" w:hanging="360"/>
      </w:pPr>
      <w:rPr>
        <w:rFonts w:ascii="Courier New" w:hAnsi="Courier New" w:cs="Courier New" w:hint="default"/>
      </w:rPr>
    </w:lvl>
    <w:lvl w:ilvl="2" w:tplc="F51E1396" w:tentative="1">
      <w:start w:val="1"/>
      <w:numFmt w:val="bullet"/>
      <w:lvlText w:val=""/>
      <w:lvlJc w:val="left"/>
      <w:pPr>
        <w:ind w:left="2160" w:hanging="360"/>
      </w:pPr>
      <w:rPr>
        <w:rFonts w:ascii="Wingdings" w:hAnsi="Wingdings" w:hint="default"/>
      </w:rPr>
    </w:lvl>
    <w:lvl w:ilvl="3" w:tplc="DD907426" w:tentative="1">
      <w:start w:val="1"/>
      <w:numFmt w:val="bullet"/>
      <w:lvlText w:val=""/>
      <w:lvlJc w:val="left"/>
      <w:pPr>
        <w:ind w:left="2880" w:hanging="360"/>
      </w:pPr>
      <w:rPr>
        <w:rFonts w:ascii="Symbol" w:hAnsi="Symbol" w:hint="default"/>
      </w:rPr>
    </w:lvl>
    <w:lvl w:ilvl="4" w:tplc="65DE60B0" w:tentative="1">
      <w:start w:val="1"/>
      <w:numFmt w:val="bullet"/>
      <w:lvlText w:val="o"/>
      <w:lvlJc w:val="left"/>
      <w:pPr>
        <w:ind w:left="3600" w:hanging="360"/>
      </w:pPr>
      <w:rPr>
        <w:rFonts w:ascii="Courier New" w:hAnsi="Courier New" w:cs="Courier New" w:hint="default"/>
      </w:rPr>
    </w:lvl>
    <w:lvl w:ilvl="5" w:tplc="C95692EE" w:tentative="1">
      <w:start w:val="1"/>
      <w:numFmt w:val="bullet"/>
      <w:lvlText w:val=""/>
      <w:lvlJc w:val="left"/>
      <w:pPr>
        <w:ind w:left="4320" w:hanging="360"/>
      </w:pPr>
      <w:rPr>
        <w:rFonts w:ascii="Wingdings" w:hAnsi="Wingdings" w:hint="default"/>
      </w:rPr>
    </w:lvl>
    <w:lvl w:ilvl="6" w:tplc="1E96ACCC" w:tentative="1">
      <w:start w:val="1"/>
      <w:numFmt w:val="bullet"/>
      <w:lvlText w:val=""/>
      <w:lvlJc w:val="left"/>
      <w:pPr>
        <w:ind w:left="5040" w:hanging="360"/>
      </w:pPr>
      <w:rPr>
        <w:rFonts w:ascii="Symbol" w:hAnsi="Symbol" w:hint="default"/>
      </w:rPr>
    </w:lvl>
    <w:lvl w:ilvl="7" w:tplc="7AB8532C" w:tentative="1">
      <w:start w:val="1"/>
      <w:numFmt w:val="bullet"/>
      <w:lvlText w:val="o"/>
      <w:lvlJc w:val="left"/>
      <w:pPr>
        <w:ind w:left="5760" w:hanging="360"/>
      </w:pPr>
      <w:rPr>
        <w:rFonts w:ascii="Courier New" w:hAnsi="Courier New" w:cs="Courier New" w:hint="default"/>
      </w:rPr>
    </w:lvl>
    <w:lvl w:ilvl="8" w:tplc="34A872D2" w:tentative="1">
      <w:start w:val="1"/>
      <w:numFmt w:val="bullet"/>
      <w:lvlText w:val=""/>
      <w:lvlJc w:val="left"/>
      <w:pPr>
        <w:ind w:left="6480" w:hanging="360"/>
      </w:pPr>
      <w:rPr>
        <w:rFonts w:ascii="Wingdings" w:hAnsi="Wingdings" w:hint="default"/>
      </w:rPr>
    </w:lvl>
  </w:abstractNum>
  <w:abstractNum w:abstractNumId="9" w15:restartNumberingAfterBreak="0">
    <w:nsid w:val="3D5405B6"/>
    <w:multiLevelType w:val="hybridMultilevel"/>
    <w:tmpl w:val="8362C35C"/>
    <w:lvl w:ilvl="0" w:tplc="26EEE3AC">
      <w:start w:val="1"/>
      <w:numFmt w:val="bullet"/>
      <w:lvlText w:val=""/>
      <w:lvlJc w:val="left"/>
      <w:pPr>
        <w:ind w:left="720" w:hanging="360"/>
      </w:pPr>
      <w:rPr>
        <w:rFonts w:ascii="Symbol" w:hAnsi="Symbol" w:hint="default"/>
      </w:rPr>
    </w:lvl>
    <w:lvl w:ilvl="1" w:tplc="F1FA8CA6" w:tentative="1">
      <w:start w:val="1"/>
      <w:numFmt w:val="bullet"/>
      <w:lvlText w:val="o"/>
      <w:lvlJc w:val="left"/>
      <w:pPr>
        <w:ind w:left="1440" w:hanging="360"/>
      </w:pPr>
      <w:rPr>
        <w:rFonts w:ascii="Courier New" w:hAnsi="Courier New" w:cs="Courier New" w:hint="default"/>
      </w:rPr>
    </w:lvl>
    <w:lvl w:ilvl="2" w:tplc="59F6B2D0" w:tentative="1">
      <w:start w:val="1"/>
      <w:numFmt w:val="bullet"/>
      <w:lvlText w:val=""/>
      <w:lvlJc w:val="left"/>
      <w:pPr>
        <w:ind w:left="2160" w:hanging="360"/>
      </w:pPr>
      <w:rPr>
        <w:rFonts w:ascii="Wingdings" w:hAnsi="Wingdings" w:hint="default"/>
      </w:rPr>
    </w:lvl>
    <w:lvl w:ilvl="3" w:tplc="8822E5BC" w:tentative="1">
      <w:start w:val="1"/>
      <w:numFmt w:val="bullet"/>
      <w:lvlText w:val=""/>
      <w:lvlJc w:val="left"/>
      <w:pPr>
        <w:ind w:left="2880" w:hanging="360"/>
      </w:pPr>
      <w:rPr>
        <w:rFonts w:ascii="Symbol" w:hAnsi="Symbol" w:hint="default"/>
      </w:rPr>
    </w:lvl>
    <w:lvl w:ilvl="4" w:tplc="05D8874C" w:tentative="1">
      <w:start w:val="1"/>
      <w:numFmt w:val="bullet"/>
      <w:lvlText w:val="o"/>
      <w:lvlJc w:val="left"/>
      <w:pPr>
        <w:ind w:left="3600" w:hanging="360"/>
      </w:pPr>
      <w:rPr>
        <w:rFonts w:ascii="Courier New" w:hAnsi="Courier New" w:cs="Courier New" w:hint="default"/>
      </w:rPr>
    </w:lvl>
    <w:lvl w:ilvl="5" w:tplc="F1586774" w:tentative="1">
      <w:start w:val="1"/>
      <w:numFmt w:val="bullet"/>
      <w:lvlText w:val=""/>
      <w:lvlJc w:val="left"/>
      <w:pPr>
        <w:ind w:left="4320" w:hanging="360"/>
      </w:pPr>
      <w:rPr>
        <w:rFonts w:ascii="Wingdings" w:hAnsi="Wingdings" w:hint="default"/>
      </w:rPr>
    </w:lvl>
    <w:lvl w:ilvl="6" w:tplc="5D1EA94C" w:tentative="1">
      <w:start w:val="1"/>
      <w:numFmt w:val="bullet"/>
      <w:lvlText w:val=""/>
      <w:lvlJc w:val="left"/>
      <w:pPr>
        <w:ind w:left="5040" w:hanging="360"/>
      </w:pPr>
      <w:rPr>
        <w:rFonts w:ascii="Symbol" w:hAnsi="Symbol" w:hint="default"/>
      </w:rPr>
    </w:lvl>
    <w:lvl w:ilvl="7" w:tplc="3B3828F2" w:tentative="1">
      <w:start w:val="1"/>
      <w:numFmt w:val="bullet"/>
      <w:lvlText w:val="o"/>
      <w:lvlJc w:val="left"/>
      <w:pPr>
        <w:ind w:left="5760" w:hanging="360"/>
      </w:pPr>
      <w:rPr>
        <w:rFonts w:ascii="Courier New" w:hAnsi="Courier New" w:cs="Courier New" w:hint="default"/>
      </w:rPr>
    </w:lvl>
    <w:lvl w:ilvl="8" w:tplc="40F66EFC" w:tentative="1">
      <w:start w:val="1"/>
      <w:numFmt w:val="bullet"/>
      <w:lvlText w:val=""/>
      <w:lvlJc w:val="left"/>
      <w:pPr>
        <w:ind w:left="6480" w:hanging="360"/>
      </w:pPr>
      <w:rPr>
        <w:rFonts w:ascii="Wingdings" w:hAnsi="Wingdings" w:hint="default"/>
      </w:rPr>
    </w:lvl>
  </w:abstractNum>
  <w:abstractNum w:abstractNumId="10"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266780E"/>
    <w:multiLevelType w:val="hybridMultilevel"/>
    <w:tmpl w:val="DE04D486"/>
    <w:lvl w:ilvl="0" w:tplc="4E0A6674">
      <w:start w:val="1"/>
      <w:numFmt w:val="decimal"/>
      <w:lvlText w:val="%1."/>
      <w:lvlJc w:val="left"/>
      <w:pPr>
        <w:ind w:left="720" w:hanging="360"/>
      </w:pPr>
      <w:rPr>
        <w:rFonts w:hint="default"/>
      </w:rPr>
    </w:lvl>
    <w:lvl w:ilvl="1" w:tplc="0A2EF4F8" w:tentative="1">
      <w:start w:val="1"/>
      <w:numFmt w:val="lowerLetter"/>
      <w:lvlText w:val="%2."/>
      <w:lvlJc w:val="left"/>
      <w:pPr>
        <w:ind w:left="1440" w:hanging="360"/>
      </w:pPr>
    </w:lvl>
    <w:lvl w:ilvl="2" w:tplc="5DC23960" w:tentative="1">
      <w:start w:val="1"/>
      <w:numFmt w:val="lowerRoman"/>
      <w:lvlText w:val="%3."/>
      <w:lvlJc w:val="right"/>
      <w:pPr>
        <w:ind w:left="2160" w:hanging="180"/>
      </w:pPr>
    </w:lvl>
    <w:lvl w:ilvl="3" w:tplc="6D3E4E82" w:tentative="1">
      <w:start w:val="1"/>
      <w:numFmt w:val="decimal"/>
      <w:lvlText w:val="%4."/>
      <w:lvlJc w:val="left"/>
      <w:pPr>
        <w:ind w:left="2880" w:hanging="360"/>
      </w:pPr>
    </w:lvl>
    <w:lvl w:ilvl="4" w:tplc="36805256" w:tentative="1">
      <w:start w:val="1"/>
      <w:numFmt w:val="lowerLetter"/>
      <w:lvlText w:val="%5."/>
      <w:lvlJc w:val="left"/>
      <w:pPr>
        <w:ind w:left="3600" w:hanging="360"/>
      </w:pPr>
    </w:lvl>
    <w:lvl w:ilvl="5" w:tplc="14043AA8" w:tentative="1">
      <w:start w:val="1"/>
      <w:numFmt w:val="lowerRoman"/>
      <w:lvlText w:val="%6."/>
      <w:lvlJc w:val="right"/>
      <w:pPr>
        <w:ind w:left="4320" w:hanging="180"/>
      </w:pPr>
    </w:lvl>
    <w:lvl w:ilvl="6" w:tplc="BABC7616" w:tentative="1">
      <w:start w:val="1"/>
      <w:numFmt w:val="decimal"/>
      <w:lvlText w:val="%7."/>
      <w:lvlJc w:val="left"/>
      <w:pPr>
        <w:ind w:left="5040" w:hanging="360"/>
      </w:pPr>
    </w:lvl>
    <w:lvl w:ilvl="7" w:tplc="941EBF98" w:tentative="1">
      <w:start w:val="1"/>
      <w:numFmt w:val="lowerLetter"/>
      <w:lvlText w:val="%8."/>
      <w:lvlJc w:val="left"/>
      <w:pPr>
        <w:ind w:left="5760" w:hanging="360"/>
      </w:pPr>
    </w:lvl>
    <w:lvl w:ilvl="8" w:tplc="BFFA65A2" w:tentative="1">
      <w:start w:val="1"/>
      <w:numFmt w:val="lowerRoman"/>
      <w:lvlText w:val="%9."/>
      <w:lvlJc w:val="right"/>
      <w:pPr>
        <w:ind w:left="6480" w:hanging="180"/>
      </w:pPr>
    </w:lvl>
  </w:abstractNum>
  <w:abstractNum w:abstractNumId="12" w15:restartNumberingAfterBreak="0">
    <w:nsid w:val="4789154F"/>
    <w:multiLevelType w:val="hybridMultilevel"/>
    <w:tmpl w:val="190C3104"/>
    <w:lvl w:ilvl="0" w:tplc="F0965A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9E37F6"/>
    <w:multiLevelType w:val="hybridMultilevel"/>
    <w:tmpl w:val="DE04D486"/>
    <w:lvl w:ilvl="0" w:tplc="7832B046">
      <w:start w:val="1"/>
      <w:numFmt w:val="decimal"/>
      <w:lvlText w:val="%1."/>
      <w:lvlJc w:val="left"/>
      <w:pPr>
        <w:ind w:left="360" w:hanging="360"/>
      </w:pPr>
      <w:rPr>
        <w:rFonts w:hint="default"/>
      </w:rPr>
    </w:lvl>
    <w:lvl w:ilvl="1" w:tplc="FD7ABD9A" w:tentative="1">
      <w:start w:val="1"/>
      <w:numFmt w:val="lowerLetter"/>
      <w:lvlText w:val="%2."/>
      <w:lvlJc w:val="left"/>
      <w:pPr>
        <w:ind w:left="1080" w:hanging="360"/>
      </w:pPr>
    </w:lvl>
    <w:lvl w:ilvl="2" w:tplc="39409BA0" w:tentative="1">
      <w:start w:val="1"/>
      <w:numFmt w:val="lowerRoman"/>
      <w:lvlText w:val="%3."/>
      <w:lvlJc w:val="right"/>
      <w:pPr>
        <w:ind w:left="1800" w:hanging="180"/>
      </w:pPr>
    </w:lvl>
    <w:lvl w:ilvl="3" w:tplc="F252CDEA" w:tentative="1">
      <w:start w:val="1"/>
      <w:numFmt w:val="decimal"/>
      <w:lvlText w:val="%4."/>
      <w:lvlJc w:val="left"/>
      <w:pPr>
        <w:ind w:left="2520" w:hanging="360"/>
      </w:pPr>
    </w:lvl>
    <w:lvl w:ilvl="4" w:tplc="0CCE9E96" w:tentative="1">
      <w:start w:val="1"/>
      <w:numFmt w:val="lowerLetter"/>
      <w:lvlText w:val="%5."/>
      <w:lvlJc w:val="left"/>
      <w:pPr>
        <w:ind w:left="3240" w:hanging="360"/>
      </w:pPr>
    </w:lvl>
    <w:lvl w:ilvl="5" w:tplc="62888134" w:tentative="1">
      <w:start w:val="1"/>
      <w:numFmt w:val="lowerRoman"/>
      <w:lvlText w:val="%6."/>
      <w:lvlJc w:val="right"/>
      <w:pPr>
        <w:ind w:left="3960" w:hanging="180"/>
      </w:pPr>
    </w:lvl>
    <w:lvl w:ilvl="6" w:tplc="490CE39E" w:tentative="1">
      <w:start w:val="1"/>
      <w:numFmt w:val="decimal"/>
      <w:lvlText w:val="%7."/>
      <w:lvlJc w:val="left"/>
      <w:pPr>
        <w:ind w:left="4680" w:hanging="360"/>
      </w:pPr>
    </w:lvl>
    <w:lvl w:ilvl="7" w:tplc="B88A1E8E" w:tentative="1">
      <w:start w:val="1"/>
      <w:numFmt w:val="lowerLetter"/>
      <w:lvlText w:val="%8."/>
      <w:lvlJc w:val="left"/>
      <w:pPr>
        <w:ind w:left="5400" w:hanging="360"/>
      </w:pPr>
    </w:lvl>
    <w:lvl w:ilvl="8" w:tplc="7E3642E8" w:tentative="1">
      <w:start w:val="1"/>
      <w:numFmt w:val="lowerRoman"/>
      <w:lvlText w:val="%9."/>
      <w:lvlJc w:val="right"/>
      <w:pPr>
        <w:ind w:left="6120" w:hanging="180"/>
      </w:pPr>
    </w:lvl>
  </w:abstractNum>
  <w:abstractNum w:abstractNumId="14" w15:restartNumberingAfterBreak="0">
    <w:nsid w:val="5ABE6D6C"/>
    <w:multiLevelType w:val="hybridMultilevel"/>
    <w:tmpl w:val="0CFA3546"/>
    <w:lvl w:ilvl="0" w:tplc="58CCFACC">
      <w:start w:val="1"/>
      <w:numFmt w:val="bullet"/>
      <w:lvlText w:val=""/>
      <w:lvlJc w:val="left"/>
      <w:pPr>
        <w:ind w:left="720" w:hanging="360"/>
      </w:pPr>
      <w:rPr>
        <w:rFonts w:ascii="Symbol" w:hAnsi="Symbol" w:hint="default"/>
      </w:rPr>
    </w:lvl>
    <w:lvl w:ilvl="1" w:tplc="F7D0A450">
      <w:start w:val="1"/>
      <w:numFmt w:val="bullet"/>
      <w:lvlText w:val="o"/>
      <w:lvlJc w:val="left"/>
      <w:pPr>
        <w:ind w:left="1440" w:hanging="360"/>
      </w:pPr>
      <w:rPr>
        <w:rFonts w:ascii="Courier New" w:hAnsi="Courier New" w:cs="Courier New" w:hint="default"/>
      </w:rPr>
    </w:lvl>
    <w:lvl w:ilvl="2" w:tplc="3D148506" w:tentative="1">
      <w:start w:val="1"/>
      <w:numFmt w:val="bullet"/>
      <w:lvlText w:val=""/>
      <w:lvlJc w:val="left"/>
      <w:pPr>
        <w:ind w:left="2160" w:hanging="360"/>
      </w:pPr>
      <w:rPr>
        <w:rFonts w:ascii="Wingdings" w:hAnsi="Wingdings" w:hint="default"/>
      </w:rPr>
    </w:lvl>
    <w:lvl w:ilvl="3" w:tplc="AA5632C4" w:tentative="1">
      <w:start w:val="1"/>
      <w:numFmt w:val="bullet"/>
      <w:lvlText w:val=""/>
      <w:lvlJc w:val="left"/>
      <w:pPr>
        <w:ind w:left="2880" w:hanging="360"/>
      </w:pPr>
      <w:rPr>
        <w:rFonts w:ascii="Symbol" w:hAnsi="Symbol" w:hint="default"/>
      </w:rPr>
    </w:lvl>
    <w:lvl w:ilvl="4" w:tplc="D1EE282E" w:tentative="1">
      <w:start w:val="1"/>
      <w:numFmt w:val="bullet"/>
      <w:lvlText w:val="o"/>
      <w:lvlJc w:val="left"/>
      <w:pPr>
        <w:ind w:left="3600" w:hanging="360"/>
      </w:pPr>
      <w:rPr>
        <w:rFonts w:ascii="Courier New" w:hAnsi="Courier New" w:cs="Courier New" w:hint="default"/>
      </w:rPr>
    </w:lvl>
    <w:lvl w:ilvl="5" w:tplc="E04C491C" w:tentative="1">
      <w:start w:val="1"/>
      <w:numFmt w:val="bullet"/>
      <w:lvlText w:val=""/>
      <w:lvlJc w:val="left"/>
      <w:pPr>
        <w:ind w:left="4320" w:hanging="360"/>
      </w:pPr>
      <w:rPr>
        <w:rFonts w:ascii="Wingdings" w:hAnsi="Wingdings" w:hint="default"/>
      </w:rPr>
    </w:lvl>
    <w:lvl w:ilvl="6" w:tplc="397E1846" w:tentative="1">
      <w:start w:val="1"/>
      <w:numFmt w:val="bullet"/>
      <w:lvlText w:val=""/>
      <w:lvlJc w:val="left"/>
      <w:pPr>
        <w:ind w:left="5040" w:hanging="360"/>
      </w:pPr>
      <w:rPr>
        <w:rFonts w:ascii="Symbol" w:hAnsi="Symbol" w:hint="default"/>
      </w:rPr>
    </w:lvl>
    <w:lvl w:ilvl="7" w:tplc="9A0C49AA" w:tentative="1">
      <w:start w:val="1"/>
      <w:numFmt w:val="bullet"/>
      <w:lvlText w:val="o"/>
      <w:lvlJc w:val="left"/>
      <w:pPr>
        <w:ind w:left="5760" w:hanging="360"/>
      </w:pPr>
      <w:rPr>
        <w:rFonts w:ascii="Courier New" w:hAnsi="Courier New" w:cs="Courier New" w:hint="default"/>
      </w:rPr>
    </w:lvl>
    <w:lvl w:ilvl="8" w:tplc="513E456A" w:tentative="1">
      <w:start w:val="1"/>
      <w:numFmt w:val="bullet"/>
      <w:lvlText w:val=""/>
      <w:lvlJc w:val="left"/>
      <w:pPr>
        <w:ind w:left="6480" w:hanging="360"/>
      </w:pPr>
      <w:rPr>
        <w:rFonts w:ascii="Wingdings" w:hAnsi="Wingdings" w:hint="default"/>
      </w:rPr>
    </w:lvl>
  </w:abstractNum>
  <w:abstractNum w:abstractNumId="15" w15:restartNumberingAfterBreak="0">
    <w:nsid w:val="623E1EB0"/>
    <w:multiLevelType w:val="hybridMultilevel"/>
    <w:tmpl w:val="DE04D486"/>
    <w:lvl w:ilvl="0" w:tplc="3CD2ACFC">
      <w:start w:val="1"/>
      <w:numFmt w:val="decimal"/>
      <w:lvlText w:val="%1."/>
      <w:lvlJc w:val="left"/>
      <w:pPr>
        <w:ind w:left="720" w:hanging="360"/>
      </w:pPr>
      <w:rPr>
        <w:rFonts w:hint="default"/>
      </w:rPr>
    </w:lvl>
    <w:lvl w:ilvl="1" w:tplc="E37246A2" w:tentative="1">
      <w:start w:val="1"/>
      <w:numFmt w:val="lowerLetter"/>
      <w:lvlText w:val="%2."/>
      <w:lvlJc w:val="left"/>
      <w:pPr>
        <w:ind w:left="1440" w:hanging="360"/>
      </w:pPr>
    </w:lvl>
    <w:lvl w:ilvl="2" w:tplc="24B0EDB8" w:tentative="1">
      <w:start w:val="1"/>
      <w:numFmt w:val="lowerRoman"/>
      <w:lvlText w:val="%3."/>
      <w:lvlJc w:val="right"/>
      <w:pPr>
        <w:ind w:left="2160" w:hanging="180"/>
      </w:pPr>
    </w:lvl>
    <w:lvl w:ilvl="3" w:tplc="2D821CCA" w:tentative="1">
      <w:start w:val="1"/>
      <w:numFmt w:val="decimal"/>
      <w:lvlText w:val="%4."/>
      <w:lvlJc w:val="left"/>
      <w:pPr>
        <w:ind w:left="2880" w:hanging="360"/>
      </w:pPr>
    </w:lvl>
    <w:lvl w:ilvl="4" w:tplc="B0C6287C" w:tentative="1">
      <w:start w:val="1"/>
      <w:numFmt w:val="lowerLetter"/>
      <w:lvlText w:val="%5."/>
      <w:lvlJc w:val="left"/>
      <w:pPr>
        <w:ind w:left="3600" w:hanging="360"/>
      </w:pPr>
    </w:lvl>
    <w:lvl w:ilvl="5" w:tplc="6CD0F784" w:tentative="1">
      <w:start w:val="1"/>
      <w:numFmt w:val="lowerRoman"/>
      <w:lvlText w:val="%6."/>
      <w:lvlJc w:val="right"/>
      <w:pPr>
        <w:ind w:left="4320" w:hanging="180"/>
      </w:pPr>
    </w:lvl>
    <w:lvl w:ilvl="6" w:tplc="1E783718" w:tentative="1">
      <w:start w:val="1"/>
      <w:numFmt w:val="decimal"/>
      <w:lvlText w:val="%7."/>
      <w:lvlJc w:val="left"/>
      <w:pPr>
        <w:ind w:left="5040" w:hanging="360"/>
      </w:pPr>
    </w:lvl>
    <w:lvl w:ilvl="7" w:tplc="20FE0346" w:tentative="1">
      <w:start w:val="1"/>
      <w:numFmt w:val="lowerLetter"/>
      <w:lvlText w:val="%8."/>
      <w:lvlJc w:val="left"/>
      <w:pPr>
        <w:ind w:left="5760" w:hanging="360"/>
      </w:pPr>
    </w:lvl>
    <w:lvl w:ilvl="8" w:tplc="EBAA8E44" w:tentative="1">
      <w:start w:val="1"/>
      <w:numFmt w:val="lowerRoman"/>
      <w:lvlText w:val="%9."/>
      <w:lvlJc w:val="right"/>
      <w:pPr>
        <w:ind w:left="6480" w:hanging="180"/>
      </w:pPr>
    </w:lvl>
  </w:abstractNum>
  <w:abstractNum w:abstractNumId="16"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17" w15:restartNumberingAfterBreak="0">
    <w:nsid w:val="6EF158EB"/>
    <w:multiLevelType w:val="hybridMultilevel"/>
    <w:tmpl w:val="DE04D48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4813BDB"/>
    <w:multiLevelType w:val="hybridMultilevel"/>
    <w:tmpl w:val="0E32DBD6"/>
    <w:lvl w:ilvl="0" w:tplc="FD705D40">
      <w:start w:val="1"/>
      <w:numFmt w:val="bullet"/>
      <w:lvlText w:val=""/>
      <w:lvlJc w:val="left"/>
      <w:pPr>
        <w:ind w:left="720" w:hanging="360"/>
      </w:pPr>
      <w:rPr>
        <w:rFonts w:ascii="Symbol" w:hAnsi="Symbol" w:hint="default"/>
      </w:rPr>
    </w:lvl>
    <w:lvl w:ilvl="1" w:tplc="B27256B2" w:tentative="1">
      <w:start w:val="1"/>
      <w:numFmt w:val="bullet"/>
      <w:lvlText w:val="o"/>
      <w:lvlJc w:val="left"/>
      <w:pPr>
        <w:ind w:left="1440" w:hanging="360"/>
      </w:pPr>
      <w:rPr>
        <w:rFonts w:ascii="Courier New" w:hAnsi="Courier New" w:cs="Courier New" w:hint="default"/>
      </w:rPr>
    </w:lvl>
    <w:lvl w:ilvl="2" w:tplc="8078F8F8" w:tentative="1">
      <w:start w:val="1"/>
      <w:numFmt w:val="bullet"/>
      <w:lvlText w:val=""/>
      <w:lvlJc w:val="left"/>
      <w:pPr>
        <w:ind w:left="2160" w:hanging="360"/>
      </w:pPr>
      <w:rPr>
        <w:rFonts w:ascii="Wingdings" w:hAnsi="Wingdings" w:hint="default"/>
      </w:rPr>
    </w:lvl>
    <w:lvl w:ilvl="3" w:tplc="03948250" w:tentative="1">
      <w:start w:val="1"/>
      <w:numFmt w:val="bullet"/>
      <w:lvlText w:val=""/>
      <w:lvlJc w:val="left"/>
      <w:pPr>
        <w:ind w:left="2880" w:hanging="360"/>
      </w:pPr>
      <w:rPr>
        <w:rFonts w:ascii="Symbol" w:hAnsi="Symbol" w:hint="default"/>
      </w:rPr>
    </w:lvl>
    <w:lvl w:ilvl="4" w:tplc="B70CF674" w:tentative="1">
      <w:start w:val="1"/>
      <w:numFmt w:val="bullet"/>
      <w:lvlText w:val="o"/>
      <w:lvlJc w:val="left"/>
      <w:pPr>
        <w:ind w:left="3600" w:hanging="360"/>
      </w:pPr>
      <w:rPr>
        <w:rFonts w:ascii="Courier New" w:hAnsi="Courier New" w:cs="Courier New" w:hint="default"/>
      </w:rPr>
    </w:lvl>
    <w:lvl w:ilvl="5" w:tplc="5F34B4E0" w:tentative="1">
      <w:start w:val="1"/>
      <w:numFmt w:val="bullet"/>
      <w:lvlText w:val=""/>
      <w:lvlJc w:val="left"/>
      <w:pPr>
        <w:ind w:left="4320" w:hanging="360"/>
      </w:pPr>
      <w:rPr>
        <w:rFonts w:ascii="Wingdings" w:hAnsi="Wingdings" w:hint="default"/>
      </w:rPr>
    </w:lvl>
    <w:lvl w:ilvl="6" w:tplc="6644D3BE" w:tentative="1">
      <w:start w:val="1"/>
      <w:numFmt w:val="bullet"/>
      <w:lvlText w:val=""/>
      <w:lvlJc w:val="left"/>
      <w:pPr>
        <w:ind w:left="5040" w:hanging="360"/>
      </w:pPr>
      <w:rPr>
        <w:rFonts w:ascii="Symbol" w:hAnsi="Symbol" w:hint="default"/>
      </w:rPr>
    </w:lvl>
    <w:lvl w:ilvl="7" w:tplc="C83ADBF4" w:tentative="1">
      <w:start w:val="1"/>
      <w:numFmt w:val="bullet"/>
      <w:lvlText w:val="o"/>
      <w:lvlJc w:val="left"/>
      <w:pPr>
        <w:ind w:left="5760" w:hanging="360"/>
      </w:pPr>
      <w:rPr>
        <w:rFonts w:ascii="Courier New" w:hAnsi="Courier New" w:cs="Courier New" w:hint="default"/>
      </w:rPr>
    </w:lvl>
    <w:lvl w:ilvl="8" w:tplc="D0669710" w:tentative="1">
      <w:start w:val="1"/>
      <w:numFmt w:val="bullet"/>
      <w:lvlText w:val=""/>
      <w:lvlJc w:val="left"/>
      <w:pPr>
        <w:ind w:left="6480" w:hanging="360"/>
      </w:pPr>
      <w:rPr>
        <w:rFonts w:ascii="Wingdings" w:hAnsi="Wingdings" w:hint="default"/>
      </w:rPr>
    </w:lvl>
  </w:abstractNum>
  <w:abstractNum w:abstractNumId="20" w15:restartNumberingAfterBreak="0">
    <w:nsid w:val="767D7C57"/>
    <w:multiLevelType w:val="hybridMultilevel"/>
    <w:tmpl w:val="C9181FAA"/>
    <w:lvl w:ilvl="0" w:tplc="9FCCFC3C">
      <w:start w:val="1"/>
      <w:numFmt w:val="bullet"/>
      <w:lvlText w:val=""/>
      <w:lvlJc w:val="left"/>
      <w:pPr>
        <w:ind w:left="720" w:hanging="360"/>
      </w:pPr>
      <w:rPr>
        <w:rFonts w:ascii="Symbol" w:hAnsi="Symbol" w:hint="default"/>
      </w:rPr>
    </w:lvl>
    <w:lvl w:ilvl="1" w:tplc="42FC2890" w:tentative="1">
      <w:start w:val="1"/>
      <w:numFmt w:val="bullet"/>
      <w:lvlText w:val="o"/>
      <w:lvlJc w:val="left"/>
      <w:pPr>
        <w:ind w:left="1440" w:hanging="360"/>
      </w:pPr>
      <w:rPr>
        <w:rFonts w:ascii="Courier New" w:hAnsi="Courier New" w:cs="Courier New" w:hint="default"/>
      </w:rPr>
    </w:lvl>
    <w:lvl w:ilvl="2" w:tplc="7E587596" w:tentative="1">
      <w:start w:val="1"/>
      <w:numFmt w:val="bullet"/>
      <w:lvlText w:val=""/>
      <w:lvlJc w:val="left"/>
      <w:pPr>
        <w:ind w:left="2160" w:hanging="360"/>
      </w:pPr>
      <w:rPr>
        <w:rFonts w:ascii="Wingdings" w:hAnsi="Wingdings" w:hint="default"/>
      </w:rPr>
    </w:lvl>
    <w:lvl w:ilvl="3" w:tplc="6FEADAEC" w:tentative="1">
      <w:start w:val="1"/>
      <w:numFmt w:val="bullet"/>
      <w:lvlText w:val=""/>
      <w:lvlJc w:val="left"/>
      <w:pPr>
        <w:ind w:left="2880" w:hanging="360"/>
      </w:pPr>
      <w:rPr>
        <w:rFonts w:ascii="Symbol" w:hAnsi="Symbol" w:hint="default"/>
      </w:rPr>
    </w:lvl>
    <w:lvl w:ilvl="4" w:tplc="4D40FCC6" w:tentative="1">
      <w:start w:val="1"/>
      <w:numFmt w:val="bullet"/>
      <w:lvlText w:val="o"/>
      <w:lvlJc w:val="left"/>
      <w:pPr>
        <w:ind w:left="3600" w:hanging="360"/>
      </w:pPr>
      <w:rPr>
        <w:rFonts w:ascii="Courier New" w:hAnsi="Courier New" w:cs="Courier New" w:hint="default"/>
      </w:rPr>
    </w:lvl>
    <w:lvl w:ilvl="5" w:tplc="D49E5C3C" w:tentative="1">
      <w:start w:val="1"/>
      <w:numFmt w:val="bullet"/>
      <w:lvlText w:val=""/>
      <w:lvlJc w:val="left"/>
      <w:pPr>
        <w:ind w:left="4320" w:hanging="360"/>
      </w:pPr>
      <w:rPr>
        <w:rFonts w:ascii="Wingdings" w:hAnsi="Wingdings" w:hint="default"/>
      </w:rPr>
    </w:lvl>
    <w:lvl w:ilvl="6" w:tplc="F1D2841C" w:tentative="1">
      <w:start w:val="1"/>
      <w:numFmt w:val="bullet"/>
      <w:lvlText w:val=""/>
      <w:lvlJc w:val="left"/>
      <w:pPr>
        <w:ind w:left="5040" w:hanging="360"/>
      </w:pPr>
      <w:rPr>
        <w:rFonts w:ascii="Symbol" w:hAnsi="Symbol" w:hint="default"/>
      </w:rPr>
    </w:lvl>
    <w:lvl w:ilvl="7" w:tplc="9ACC2504" w:tentative="1">
      <w:start w:val="1"/>
      <w:numFmt w:val="bullet"/>
      <w:lvlText w:val="o"/>
      <w:lvlJc w:val="left"/>
      <w:pPr>
        <w:ind w:left="5760" w:hanging="360"/>
      </w:pPr>
      <w:rPr>
        <w:rFonts w:ascii="Courier New" w:hAnsi="Courier New" w:cs="Courier New" w:hint="default"/>
      </w:rPr>
    </w:lvl>
    <w:lvl w:ilvl="8" w:tplc="5914CBE4" w:tentative="1">
      <w:start w:val="1"/>
      <w:numFmt w:val="bullet"/>
      <w:lvlText w:val=""/>
      <w:lvlJc w:val="left"/>
      <w:pPr>
        <w:ind w:left="6480" w:hanging="360"/>
      </w:pPr>
      <w:rPr>
        <w:rFonts w:ascii="Wingdings" w:hAnsi="Wingdings" w:hint="default"/>
      </w:rPr>
    </w:lvl>
  </w:abstractNum>
  <w:abstractNum w:abstractNumId="21" w15:restartNumberingAfterBreak="0">
    <w:nsid w:val="79F61DAA"/>
    <w:multiLevelType w:val="hybridMultilevel"/>
    <w:tmpl w:val="7838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9739065">
    <w:abstractNumId w:val="5"/>
  </w:num>
  <w:num w:numId="2" w16cid:durableId="882786305">
    <w:abstractNumId w:val="10"/>
  </w:num>
  <w:num w:numId="3" w16cid:durableId="322323519">
    <w:abstractNumId w:val="18"/>
  </w:num>
  <w:num w:numId="4" w16cid:durableId="981737356">
    <w:abstractNumId w:val="16"/>
  </w:num>
  <w:num w:numId="5" w16cid:durableId="1215656462">
    <w:abstractNumId w:val="13"/>
  </w:num>
  <w:num w:numId="6" w16cid:durableId="609968347">
    <w:abstractNumId w:val="4"/>
  </w:num>
  <w:num w:numId="7" w16cid:durableId="399863036">
    <w:abstractNumId w:val="2"/>
  </w:num>
  <w:num w:numId="8" w16cid:durableId="102387152">
    <w:abstractNumId w:val="11"/>
  </w:num>
  <w:num w:numId="9" w16cid:durableId="2032300399">
    <w:abstractNumId w:val="14"/>
  </w:num>
  <w:num w:numId="10" w16cid:durableId="1208378615">
    <w:abstractNumId w:val="15"/>
  </w:num>
  <w:num w:numId="11" w16cid:durableId="208542015">
    <w:abstractNumId w:val="20"/>
  </w:num>
  <w:num w:numId="12" w16cid:durableId="522061630">
    <w:abstractNumId w:val="9"/>
  </w:num>
  <w:num w:numId="13" w16cid:durableId="1527207870">
    <w:abstractNumId w:val="0"/>
  </w:num>
  <w:num w:numId="14" w16cid:durableId="272791728">
    <w:abstractNumId w:val="8"/>
  </w:num>
  <w:num w:numId="15" w16cid:durableId="1828933184">
    <w:abstractNumId w:val="19"/>
  </w:num>
  <w:num w:numId="16" w16cid:durableId="2104253444">
    <w:abstractNumId w:val="1"/>
  </w:num>
  <w:num w:numId="17" w16cid:durableId="864711075">
    <w:abstractNumId w:val="17"/>
  </w:num>
  <w:num w:numId="18" w16cid:durableId="849417892">
    <w:abstractNumId w:val="3"/>
  </w:num>
  <w:num w:numId="19" w16cid:durableId="99498519">
    <w:abstractNumId w:val="7"/>
  </w:num>
  <w:num w:numId="20" w16cid:durableId="733285118">
    <w:abstractNumId w:val="6"/>
  </w:num>
  <w:num w:numId="21" w16cid:durableId="1340620391">
    <w:abstractNumId w:val="21"/>
  </w:num>
  <w:num w:numId="22" w16cid:durableId="41670743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0E89"/>
    <w:rsid w:val="00002B14"/>
    <w:rsid w:val="0001333F"/>
    <w:rsid w:val="0001341B"/>
    <w:rsid w:val="0002009B"/>
    <w:rsid w:val="00020105"/>
    <w:rsid w:val="000352B1"/>
    <w:rsid w:val="0004609F"/>
    <w:rsid w:val="00051DFB"/>
    <w:rsid w:val="00054C03"/>
    <w:rsid w:val="000633C8"/>
    <w:rsid w:val="00067A19"/>
    <w:rsid w:val="000701AB"/>
    <w:rsid w:val="000709C2"/>
    <w:rsid w:val="0007606B"/>
    <w:rsid w:val="0008360D"/>
    <w:rsid w:val="00085254"/>
    <w:rsid w:val="0009059B"/>
    <w:rsid w:val="00092756"/>
    <w:rsid w:val="0009438D"/>
    <w:rsid w:val="000A1E1B"/>
    <w:rsid w:val="000A28D3"/>
    <w:rsid w:val="000A3BD2"/>
    <w:rsid w:val="000B11F8"/>
    <w:rsid w:val="000B29E0"/>
    <w:rsid w:val="000B4E7D"/>
    <w:rsid w:val="000D1290"/>
    <w:rsid w:val="000D15C8"/>
    <w:rsid w:val="000D3601"/>
    <w:rsid w:val="000D4BF2"/>
    <w:rsid w:val="000D6819"/>
    <w:rsid w:val="000D71E9"/>
    <w:rsid w:val="000E00B0"/>
    <w:rsid w:val="000E1861"/>
    <w:rsid w:val="000F2763"/>
    <w:rsid w:val="000F2931"/>
    <w:rsid w:val="000F604C"/>
    <w:rsid w:val="001001D6"/>
    <w:rsid w:val="0011268D"/>
    <w:rsid w:val="00112B05"/>
    <w:rsid w:val="001248E1"/>
    <w:rsid w:val="00124FDC"/>
    <w:rsid w:val="001318F2"/>
    <w:rsid w:val="001416EF"/>
    <w:rsid w:val="001418DD"/>
    <w:rsid w:val="00142E26"/>
    <w:rsid w:val="00145C7C"/>
    <w:rsid w:val="0015063B"/>
    <w:rsid w:val="00157938"/>
    <w:rsid w:val="0016157E"/>
    <w:rsid w:val="00165163"/>
    <w:rsid w:val="001714C3"/>
    <w:rsid w:val="00173158"/>
    <w:rsid w:val="00174280"/>
    <w:rsid w:val="0017632B"/>
    <w:rsid w:val="001873E0"/>
    <w:rsid w:val="00192723"/>
    <w:rsid w:val="001A134C"/>
    <w:rsid w:val="001A5E75"/>
    <w:rsid w:val="001B1A81"/>
    <w:rsid w:val="001B37A8"/>
    <w:rsid w:val="001B5D9D"/>
    <w:rsid w:val="001D2266"/>
    <w:rsid w:val="001D25E9"/>
    <w:rsid w:val="001D6C4E"/>
    <w:rsid w:val="001E22B3"/>
    <w:rsid w:val="001E417F"/>
    <w:rsid w:val="001E7EF0"/>
    <w:rsid w:val="001F5B5B"/>
    <w:rsid w:val="001F7771"/>
    <w:rsid w:val="00205D03"/>
    <w:rsid w:val="00210D52"/>
    <w:rsid w:val="00214801"/>
    <w:rsid w:val="0021654A"/>
    <w:rsid w:val="00222D1E"/>
    <w:rsid w:val="00227E9E"/>
    <w:rsid w:val="002345FB"/>
    <w:rsid w:val="00240F63"/>
    <w:rsid w:val="00245F82"/>
    <w:rsid w:val="00250C1A"/>
    <w:rsid w:val="00255D3E"/>
    <w:rsid w:val="002578B8"/>
    <w:rsid w:val="00261586"/>
    <w:rsid w:val="002622C7"/>
    <w:rsid w:val="0026678D"/>
    <w:rsid w:val="00267E3B"/>
    <w:rsid w:val="00275B89"/>
    <w:rsid w:val="00275BB9"/>
    <w:rsid w:val="00285898"/>
    <w:rsid w:val="002918E8"/>
    <w:rsid w:val="002A0203"/>
    <w:rsid w:val="002A24D0"/>
    <w:rsid w:val="002A3292"/>
    <w:rsid w:val="002A6DE2"/>
    <w:rsid w:val="002A7A08"/>
    <w:rsid w:val="002B6FC4"/>
    <w:rsid w:val="002C4196"/>
    <w:rsid w:val="002D5669"/>
    <w:rsid w:val="002D5781"/>
    <w:rsid w:val="002D661D"/>
    <w:rsid w:val="002E0CED"/>
    <w:rsid w:val="002E5340"/>
    <w:rsid w:val="002F4AF1"/>
    <w:rsid w:val="003006E7"/>
    <w:rsid w:val="003059E8"/>
    <w:rsid w:val="00313657"/>
    <w:rsid w:val="003218D4"/>
    <w:rsid w:val="0032276D"/>
    <w:rsid w:val="0032298A"/>
    <w:rsid w:val="00325446"/>
    <w:rsid w:val="00325CF6"/>
    <w:rsid w:val="00326867"/>
    <w:rsid w:val="00330A41"/>
    <w:rsid w:val="003321F2"/>
    <w:rsid w:val="003348C9"/>
    <w:rsid w:val="003350AF"/>
    <w:rsid w:val="00340774"/>
    <w:rsid w:val="00350F56"/>
    <w:rsid w:val="00352C6F"/>
    <w:rsid w:val="00365825"/>
    <w:rsid w:val="00377752"/>
    <w:rsid w:val="0038474B"/>
    <w:rsid w:val="00386B6C"/>
    <w:rsid w:val="0039222A"/>
    <w:rsid w:val="00394975"/>
    <w:rsid w:val="0039558E"/>
    <w:rsid w:val="003A55F8"/>
    <w:rsid w:val="003A7DCB"/>
    <w:rsid w:val="003B0C73"/>
    <w:rsid w:val="003B495F"/>
    <w:rsid w:val="003B5830"/>
    <w:rsid w:val="003B7520"/>
    <w:rsid w:val="003B77BD"/>
    <w:rsid w:val="003C5D0D"/>
    <w:rsid w:val="003C6278"/>
    <w:rsid w:val="003D1166"/>
    <w:rsid w:val="003E1CEE"/>
    <w:rsid w:val="003E4C50"/>
    <w:rsid w:val="003E743D"/>
    <w:rsid w:val="003F1C3E"/>
    <w:rsid w:val="003F4D17"/>
    <w:rsid w:val="003F55B6"/>
    <w:rsid w:val="00417D43"/>
    <w:rsid w:val="00424E57"/>
    <w:rsid w:val="0042503D"/>
    <w:rsid w:val="00427264"/>
    <w:rsid w:val="004348BE"/>
    <w:rsid w:val="004409F6"/>
    <w:rsid w:val="00441C0F"/>
    <w:rsid w:val="00442270"/>
    <w:rsid w:val="0045118B"/>
    <w:rsid w:val="00451CE6"/>
    <w:rsid w:val="004533FD"/>
    <w:rsid w:val="0045419C"/>
    <w:rsid w:val="004559EC"/>
    <w:rsid w:val="00462EE6"/>
    <w:rsid w:val="0047250F"/>
    <w:rsid w:val="00472A0F"/>
    <w:rsid w:val="00473E46"/>
    <w:rsid w:val="00487350"/>
    <w:rsid w:val="00494EAE"/>
    <w:rsid w:val="004A0CE5"/>
    <w:rsid w:val="004A4F18"/>
    <w:rsid w:val="004B573E"/>
    <w:rsid w:val="004C22BB"/>
    <w:rsid w:val="004C2626"/>
    <w:rsid w:val="004D0F2F"/>
    <w:rsid w:val="004D5FEC"/>
    <w:rsid w:val="004D5FF3"/>
    <w:rsid w:val="004F18B4"/>
    <w:rsid w:val="004F480D"/>
    <w:rsid w:val="004F4F4A"/>
    <w:rsid w:val="004F566F"/>
    <w:rsid w:val="004F7221"/>
    <w:rsid w:val="005001EC"/>
    <w:rsid w:val="00500505"/>
    <w:rsid w:val="005049D5"/>
    <w:rsid w:val="005107F5"/>
    <w:rsid w:val="00510A25"/>
    <w:rsid w:val="00511F5D"/>
    <w:rsid w:val="005154CB"/>
    <w:rsid w:val="00516099"/>
    <w:rsid w:val="00516FCA"/>
    <w:rsid w:val="00531F2A"/>
    <w:rsid w:val="00532BE2"/>
    <w:rsid w:val="005331E8"/>
    <w:rsid w:val="00533982"/>
    <w:rsid w:val="00535306"/>
    <w:rsid w:val="005360E5"/>
    <w:rsid w:val="0054261B"/>
    <w:rsid w:val="00553055"/>
    <w:rsid w:val="00553EFD"/>
    <w:rsid w:val="005546BD"/>
    <w:rsid w:val="00560143"/>
    <w:rsid w:val="005602EE"/>
    <w:rsid w:val="00562427"/>
    <w:rsid w:val="00565DF7"/>
    <w:rsid w:val="005761CC"/>
    <w:rsid w:val="005802F2"/>
    <w:rsid w:val="00587D3B"/>
    <w:rsid w:val="005908E3"/>
    <w:rsid w:val="00591F1A"/>
    <w:rsid w:val="00594064"/>
    <w:rsid w:val="005A4493"/>
    <w:rsid w:val="005A6BE8"/>
    <w:rsid w:val="005C0AD2"/>
    <w:rsid w:val="005C14AC"/>
    <w:rsid w:val="005C38AB"/>
    <w:rsid w:val="005C5693"/>
    <w:rsid w:val="005C7731"/>
    <w:rsid w:val="005D0810"/>
    <w:rsid w:val="005E5DF0"/>
    <w:rsid w:val="005E6D70"/>
    <w:rsid w:val="005F0A9A"/>
    <w:rsid w:val="006026AE"/>
    <w:rsid w:val="00602D56"/>
    <w:rsid w:val="0061106D"/>
    <w:rsid w:val="00616409"/>
    <w:rsid w:val="006208E7"/>
    <w:rsid w:val="0062134E"/>
    <w:rsid w:val="006226CB"/>
    <w:rsid w:val="00641054"/>
    <w:rsid w:val="00642CD8"/>
    <w:rsid w:val="00650336"/>
    <w:rsid w:val="0065104A"/>
    <w:rsid w:val="00654564"/>
    <w:rsid w:val="006549D3"/>
    <w:rsid w:val="006573DF"/>
    <w:rsid w:val="00657E34"/>
    <w:rsid w:val="006636C2"/>
    <w:rsid w:val="00663E2A"/>
    <w:rsid w:val="00675165"/>
    <w:rsid w:val="00675B77"/>
    <w:rsid w:val="006803D3"/>
    <w:rsid w:val="00684762"/>
    <w:rsid w:val="00684B24"/>
    <w:rsid w:val="006A7810"/>
    <w:rsid w:val="006B1F53"/>
    <w:rsid w:val="006B662A"/>
    <w:rsid w:val="006C210D"/>
    <w:rsid w:val="006C4F7E"/>
    <w:rsid w:val="006C59C9"/>
    <w:rsid w:val="006C6B44"/>
    <w:rsid w:val="006D7BB1"/>
    <w:rsid w:val="006E06B1"/>
    <w:rsid w:val="006E349B"/>
    <w:rsid w:val="006F03CA"/>
    <w:rsid w:val="006F4002"/>
    <w:rsid w:val="006F6886"/>
    <w:rsid w:val="00716937"/>
    <w:rsid w:val="00717052"/>
    <w:rsid w:val="00730B2B"/>
    <w:rsid w:val="00736579"/>
    <w:rsid w:val="00737491"/>
    <w:rsid w:val="007423F7"/>
    <w:rsid w:val="00745B0F"/>
    <w:rsid w:val="007468E3"/>
    <w:rsid w:val="00753CFB"/>
    <w:rsid w:val="00753FFD"/>
    <w:rsid w:val="0075673F"/>
    <w:rsid w:val="00761A51"/>
    <w:rsid w:val="00761B0B"/>
    <w:rsid w:val="00770CBB"/>
    <w:rsid w:val="0077399D"/>
    <w:rsid w:val="00782BD5"/>
    <w:rsid w:val="00783F29"/>
    <w:rsid w:val="00784105"/>
    <w:rsid w:val="00784BFA"/>
    <w:rsid w:val="007871E4"/>
    <w:rsid w:val="00790AF0"/>
    <w:rsid w:val="00795732"/>
    <w:rsid w:val="007963CD"/>
    <w:rsid w:val="00797100"/>
    <w:rsid w:val="007A5DF9"/>
    <w:rsid w:val="007A7D0A"/>
    <w:rsid w:val="007B5C1B"/>
    <w:rsid w:val="007C7C09"/>
    <w:rsid w:val="007D2D59"/>
    <w:rsid w:val="007D3A5D"/>
    <w:rsid w:val="007E1CBA"/>
    <w:rsid w:val="007E1FED"/>
    <w:rsid w:val="007E778D"/>
    <w:rsid w:val="007F0E6B"/>
    <w:rsid w:val="007F158D"/>
    <w:rsid w:val="00800270"/>
    <w:rsid w:val="0080161E"/>
    <w:rsid w:val="00813CEC"/>
    <w:rsid w:val="00817575"/>
    <w:rsid w:val="00817D25"/>
    <w:rsid w:val="00821C1D"/>
    <w:rsid w:val="0082663B"/>
    <w:rsid w:val="00843FA3"/>
    <w:rsid w:val="0084451A"/>
    <w:rsid w:val="00846066"/>
    <w:rsid w:val="00846AEA"/>
    <w:rsid w:val="00846DAF"/>
    <w:rsid w:val="00850008"/>
    <w:rsid w:val="008656E7"/>
    <w:rsid w:val="008707EB"/>
    <w:rsid w:val="00874FCD"/>
    <w:rsid w:val="00881CB9"/>
    <w:rsid w:val="0088444B"/>
    <w:rsid w:val="008850EC"/>
    <w:rsid w:val="00886A5B"/>
    <w:rsid w:val="00887C6E"/>
    <w:rsid w:val="008A301D"/>
    <w:rsid w:val="008C3748"/>
    <w:rsid w:val="008D4B18"/>
    <w:rsid w:val="008D4FF6"/>
    <w:rsid w:val="008D5152"/>
    <w:rsid w:val="008D6E36"/>
    <w:rsid w:val="008E11C5"/>
    <w:rsid w:val="008E5502"/>
    <w:rsid w:val="008F355D"/>
    <w:rsid w:val="008F44ED"/>
    <w:rsid w:val="0090113B"/>
    <w:rsid w:val="009012FB"/>
    <w:rsid w:val="009028CB"/>
    <w:rsid w:val="00914EC4"/>
    <w:rsid w:val="00917036"/>
    <w:rsid w:val="0092413A"/>
    <w:rsid w:val="00926AF1"/>
    <w:rsid w:val="00927A04"/>
    <w:rsid w:val="00932A59"/>
    <w:rsid w:val="009337DD"/>
    <w:rsid w:val="009343D3"/>
    <w:rsid w:val="00937EE0"/>
    <w:rsid w:val="00942AF1"/>
    <w:rsid w:val="00942BC2"/>
    <w:rsid w:val="00947F06"/>
    <w:rsid w:val="0095048A"/>
    <w:rsid w:val="00952239"/>
    <w:rsid w:val="009554C0"/>
    <w:rsid w:val="00960624"/>
    <w:rsid w:val="00960FCF"/>
    <w:rsid w:val="00961639"/>
    <w:rsid w:val="0096401E"/>
    <w:rsid w:val="009652E6"/>
    <w:rsid w:val="0096562E"/>
    <w:rsid w:val="009677B6"/>
    <w:rsid w:val="00971041"/>
    <w:rsid w:val="0097381D"/>
    <w:rsid w:val="00977B71"/>
    <w:rsid w:val="00980C35"/>
    <w:rsid w:val="00981498"/>
    <w:rsid w:val="009837B1"/>
    <w:rsid w:val="00987628"/>
    <w:rsid w:val="00994E2D"/>
    <w:rsid w:val="00996E68"/>
    <w:rsid w:val="009A45BC"/>
    <w:rsid w:val="009A49D9"/>
    <w:rsid w:val="009B36E3"/>
    <w:rsid w:val="009B5BCB"/>
    <w:rsid w:val="009C1250"/>
    <w:rsid w:val="009C33F5"/>
    <w:rsid w:val="009C4C42"/>
    <w:rsid w:val="009C760E"/>
    <w:rsid w:val="009D4341"/>
    <w:rsid w:val="009D5BE9"/>
    <w:rsid w:val="009D6EAC"/>
    <w:rsid w:val="009E0556"/>
    <w:rsid w:val="009E3AF1"/>
    <w:rsid w:val="009E6314"/>
    <w:rsid w:val="009E65C2"/>
    <w:rsid w:val="009E7619"/>
    <w:rsid w:val="009F4CEB"/>
    <w:rsid w:val="009F6553"/>
    <w:rsid w:val="009F6B07"/>
    <w:rsid w:val="00A0096F"/>
    <w:rsid w:val="00A0563B"/>
    <w:rsid w:val="00A07590"/>
    <w:rsid w:val="00A07845"/>
    <w:rsid w:val="00A07B04"/>
    <w:rsid w:val="00A16B9C"/>
    <w:rsid w:val="00A21C4E"/>
    <w:rsid w:val="00A250E5"/>
    <w:rsid w:val="00A33695"/>
    <w:rsid w:val="00A33DBA"/>
    <w:rsid w:val="00A355D2"/>
    <w:rsid w:val="00A43A8C"/>
    <w:rsid w:val="00A5127C"/>
    <w:rsid w:val="00A55927"/>
    <w:rsid w:val="00A63984"/>
    <w:rsid w:val="00A67398"/>
    <w:rsid w:val="00A67614"/>
    <w:rsid w:val="00A708AB"/>
    <w:rsid w:val="00A70F0E"/>
    <w:rsid w:val="00A742E7"/>
    <w:rsid w:val="00A75E7D"/>
    <w:rsid w:val="00A76229"/>
    <w:rsid w:val="00A87D18"/>
    <w:rsid w:val="00A913E7"/>
    <w:rsid w:val="00A9462E"/>
    <w:rsid w:val="00AB4059"/>
    <w:rsid w:val="00AB4388"/>
    <w:rsid w:val="00AB489D"/>
    <w:rsid w:val="00AB5928"/>
    <w:rsid w:val="00AB5CBE"/>
    <w:rsid w:val="00AB6CE1"/>
    <w:rsid w:val="00AC24DC"/>
    <w:rsid w:val="00AC729D"/>
    <w:rsid w:val="00AD4CF8"/>
    <w:rsid w:val="00AE22F5"/>
    <w:rsid w:val="00AE318E"/>
    <w:rsid w:val="00AE50AD"/>
    <w:rsid w:val="00AF22E6"/>
    <w:rsid w:val="00AF5AA6"/>
    <w:rsid w:val="00B0026F"/>
    <w:rsid w:val="00B02322"/>
    <w:rsid w:val="00B06F0A"/>
    <w:rsid w:val="00B10F0A"/>
    <w:rsid w:val="00B14367"/>
    <w:rsid w:val="00B21BF4"/>
    <w:rsid w:val="00B220DA"/>
    <w:rsid w:val="00B236CE"/>
    <w:rsid w:val="00B2681B"/>
    <w:rsid w:val="00B269FD"/>
    <w:rsid w:val="00B34219"/>
    <w:rsid w:val="00B36058"/>
    <w:rsid w:val="00B406F6"/>
    <w:rsid w:val="00B42CE3"/>
    <w:rsid w:val="00B54023"/>
    <w:rsid w:val="00B5683E"/>
    <w:rsid w:val="00B57CAF"/>
    <w:rsid w:val="00B66578"/>
    <w:rsid w:val="00B70508"/>
    <w:rsid w:val="00B705CF"/>
    <w:rsid w:val="00B70E06"/>
    <w:rsid w:val="00B72346"/>
    <w:rsid w:val="00B72D1B"/>
    <w:rsid w:val="00B74BCA"/>
    <w:rsid w:val="00B77123"/>
    <w:rsid w:val="00B801DA"/>
    <w:rsid w:val="00B90034"/>
    <w:rsid w:val="00B913A7"/>
    <w:rsid w:val="00B941A5"/>
    <w:rsid w:val="00BA0BBC"/>
    <w:rsid w:val="00BA613A"/>
    <w:rsid w:val="00BB31E2"/>
    <w:rsid w:val="00BC5A58"/>
    <w:rsid w:val="00BD5D06"/>
    <w:rsid w:val="00BD6097"/>
    <w:rsid w:val="00BE00BC"/>
    <w:rsid w:val="00BE1183"/>
    <w:rsid w:val="00BF28FA"/>
    <w:rsid w:val="00BF3B3C"/>
    <w:rsid w:val="00BF5930"/>
    <w:rsid w:val="00BF67F6"/>
    <w:rsid w:val="00C03BA0"/>
    <w:rsid w:val="00C05EDF"/>
    <w:rsid w:val="00C16288"/>
    <w:rsid w:val="00C1787A"/>
    <w:rsid w:val="00C26F63"/>
    <w:rsid w:val="00C27319"/>
    <w:rsid w:val="00C30A1A"/>
    <w:rsid w:val="00C328A9"/>
    <w:rsid w:val="00C428F9"/>
    <w:rsid w:val="00C43082"/>
    <w:rsid w:val="00C45AF1"/>
    <w:rsid w:val="00C46CE5"/>
    <w:rsid w:val="00C51A09"/>
    <w:rsid w:val="00C53823"/>
    <w:rsid w:val="00C620F1"/>
    <w:rsid w:val="00C62BE1"/>
    <w:rsid w:val="00C650F9"/>
    <w:rsid w:val="00C700F5"/>
    <w:rsid w:val="00C71064"/>
    <w:rsid w:val="00C74127"/>
    <w:rsid w:val="00C85A16"/>
    <w:rsid w:val="00C85B55"/>
    <w:rsid w:val="00C85F21"/>
    <w:rsid w:val="00C868B1"/>
    <w:rsid w:val="00C91973"/>
    <w:rsid w:val="00C94ABC"/>
    <w:rsid w:val="00C95BB7"/>
    <w:rsid w:val="00C9603B"/>
    <w:rsid w:val="00CA26C8"/>
    <w:rsid w:val="00CA4C7E"/>
    <w:rsid w:val="00CA6E44"/>
    <w:rsid w:val="00CB3ECF"/>
    <w:rsid w:val="00CB5342"/>
    <w:rsid w:val="00CC274F"/>
    <w:rsid w:val="00CC3389"/>
    <w:rsid w:val="00CC34A1"/>
    <w:rsid w:val="00CC35AE"/>
    <w:rsid w:val="00CD7BD0"/>
    <w:rsid w:val="00CE14DE"/>
    <w:rsid w:val="00CE7E1A"/>
    <w:rsid w:val="00CF04BB"/>
    <w:rsid w:val="00CF214A"/>
    <w:rsid w:val="00CF39EC"/>
    <w:rsid w:val="00D003A3"/>
    <w:rsid w:val="00D04825"/>
    <w:rsid w:val="00D07DEC"/>
    <w:rsid w:val="00D12059"/>
    <w:rsid w:val="00D12E3E"/>
    <w:rsid w:val="00D22B6E"/>
    <w:rsid w:val="00D237C4"/>
    <w:rsid w:val="00D26B55"/>
    <w:rsid w:val="00D311BD"/>
    <w:rsid w:val="00D36D38"/>
    <w:rsid w:val="00D41E1D"/>
    <w:rsid w:val="00D565E0"/>
    <w:rsid w:val="00D66B17"/>
    <w:rsid w:val="00D80B89"/>
    <w:rsid w:val="00D80E98"/>
    <w:rsid w:val="00D8469E"/>
    <w:rsid w:val="00D877CB"/>
    <w:rsid w:val="00D934E3"/>
    <w:rsid w:val="00D96124"/>
    <w:rsid w:val="00DA0962"/>
    <w:rsid w:val="00DA2863"/>
    <w:rsid w:val="00DA420C"/>
    <w:rsid w:val="00DA486D"/>
    <w:rsid w:val="00DA518D"/>
    <w:rsid w:val="00DB11EF"/>
    <w:rsid w:val="00DB2982"/>
    <w:rsid w:val="00DB368D"/>
    <w:rsid w:val="00DB3CCE"/>
    <w:rsid w:val="00DB6FF3"/>
    <w:rsid w:val="00DD0104"/>
    <w:rsid w:val="00DD5730"/>
    <w:rsid w:val="00DD6C57"/>
    <w:rsid w:val="00DF0FC4"/>
    <w:rsid w:val="00E01910"/>
    <w:rsid w:val="00E14C1D"/>
    <w:rsid w:val="00E17A6E"/>
    <w:rsid w:val="00E211AA"/>
    <w:rsid w:val="00E27B55"/>
    <w:rsid w:val="00E33FA3"/>
    <w:rsid w:val="00E34346"/>
    <w:rsid w:val="00E429E1"/>
    <w:rsid w:val="00E50314"/>
    <w:rsid w:val="00E50A8A"/>
    <w:rsid w:val="00E53E0A"/>
    <w:rsid w:val="00E570CC"/>
    <w:rsid w:val="00E57BDA"/>
    <w:rsid w:val="00E57C4A"/>
    <w:rsid w:val="00E6598B"/>
    <w:rsid w:val="00E65E00"/>
    <w:rsid w:val="00E66027"/>
    <w:rsid w:val="00E703C1"/>
    <w:rsid w:val="00E8677C"/>
    <w:rsid w:val="00E902F9"/>
    <w:rsid w:val="00E926FA"/>
    <w:rsid w:val="00E9585B"/>
    <w:rsid w:val="00E96CA6"/>
    <w:rsid w:val="00EA41E9"/>
    <w:rsid w:val="00EC25A8"/>
    <w:rsid w:val="00EC34EA"/>
    <w:rsid w:val="00ED55BB"/>
    <w:rsid w:val="00ED6001"/>
    <w:rsid w:val="00EE1511"/>
    <w:rsid w:val="00EE1BF5"/>
    <w:rsid w:val="00EF2F73"/>
    <w:rsid w:val="00EF3144"/>
    <w:rsid w:val="00EF46AE"/>
    <w:rsid w:val="00F07D42"/>
    <w:rsid w:val="00F134C8"/>
    <w:rsid w:val="00F140A9"/>
    <w:rsid w:val="00F15E35"/>
    <w:rsid w:val="00F16533"/>
    <w:rsid w:val="00F1797B"/>
    <w:rsid w:val="00F2084D"/>
    <w:rsid w:val="00F24CF7"/>
    <w:rsid w:val="00F250D7"/>
    <w:rsid w:val="00F27745"/>
    <w:rsid w:val="00F33217"/>
    <w:rsid w:val="00F42317"/>
    <w:rsid w:val="00F44F66"/>
    <w:rsid w:val="00F468F5"/>
    <w:rsid w:val="00F530EC"/>
    <w:rsid w:val="00F5519A"/>
    <w:rsid w:val="00F55A01"/>
    <w:rsid w:val="00F565D9"/>
    <w:rsid w:val="00F60C47"/>
    <w:rsid w:val="00F62A33"/>
    <w:rsid w:val="00F757F1"/>
    <w:rsid w:val="00F75E34"/>
    <w:rsid w:val="00F77A4A"/>
    <w:rsid w:val="00F8203E"/>
    <w:rsid w:val="00FA27E3"/>
    <w:rsid w:val="00FB057B"/>
    <w:rsid w:val="00FB7FFB"/>
    <w:rsid w:val="00FC2752"/>
    <w:rsid w:val="00FD277C"/>
    <w:rsid w:val="00FE31FC"/>
    <w:rsid w:val="00FE65E6"/>
    <w:rsid w:val="00FE6F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4EE1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9"/>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uiPriority w:val="1"/>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uiPriority w:val="1"/>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9"/>
    <w:rsid w:val="00A21C4E"/>
    <w:rPr>
      <w:rFonts w:eastAsia="Times New Roman" w:cs="Helvetica-Light"/>
      <w:b/>
      <w:bCs/>
      <w:color w:val="2C5A77"/>
      <w:sz w:val="40"/>
      <w:szCs w:val="28"/>
    </w:rPr>
  </w:style>
  <w:style w:type="character" w:customStyle="1" w:styleId="Heading2Char">
    <w:name w:val="Heading 2 Char"/>
    <w:aliases w:val="H2 Numb Char"/>
    <w:link w:val="Heading2"/>
    <w:uiPriority w:val="1"/>
    <w:rsid w:val="00A21C4E"/>
    <w:rPr>
      <w:rFonts w:eastAsia="Times New Roman" w:cs="Helvetica-Light"/>
      <w:b/>
      <w:bCs/>
      <w:color w:val="000000"/>
      <w:sz w:val="32"/>
      <w:szCs w:val="26"/>
    </w:rPr>
  </w:style>
  <w:style w:type="character" w:customStyle="1" w:styleId="Heading3Char">
    <w:name w:val="Heading 3 Char"/>
    <w:aliases w:val="H3 Numb Char"/>
    <w:link w:val="Heading3"/>
    <w:uiPriority w:val="1"/>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uiPriority w:val="99"/>
    <w:semiHidden/>
    <w:unhideWhenUsed/>
    <w:rsid w:val="005546BD"/>
    <w:pPr>
      <w:spacing w:after="0"/>
    </w:pPr>
    <w:rPr>
      <w:rFonts w:ascii="Tahoma" w:hAnsi="Tahoma" w:cs="Tahoma"/>
      <w:sz w:val="16"/>
      <w:szCs w:val="16"/>
    </w:rPr>
  </w:style>
  <w:style w:type="character" w:customStyle="1" w:styleId="BalloonTextChar">
    <w:name w:val="Balloon Text Char"/>
    <w:link w:val="BalloonText"/>
    <w:uiPriority w:val="99"/>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styleId="UnresolvedMention">
    <w:name w:val="Unresolved Mention"/>
    <w:uiPriority w:val="99"/>
    <w:semiHidden/>
    <w:unhideWhenUsed/>
    <w:rsid w:val="00CE7E1A"/>
    <w:rPr>
      <w:color w:val="605E5C"/>
      <w:shd w:val="clear" w:color="auto" w:fill="E1DFDD"/>
    </w:rPr>
  </w:style>
  <w:style w:type="numbering" w:customStyle="1" w:styleId="NoList1">
    <w:name w:val="No List1"/>
    <w:next w:val="NoList"/>
    <w:uiPriority w:val="99"/>
    <w:semiHidden/>
    <w:unhideWhenUsed/>
    <w:rsid w:val="00A70F0E"/>
  </w:style>
  <w:style w:type="character" w:styleId="CommentReference">
    <w:name w:val="annotation reference"/>
    <w:uiPriority w:val="99"/>
    <w:unhideWhenUsed/>
    <w:rsid w:val="00A70F0E"/>
    <w:rPr>
      <w:sz w:val="16"/>
      <w:szCs w:val="16"/>
    </w:rPr>
  </w:style>
  <w:style w:type="paragraph" w:customStyle="1" w:styleId="CommentSubject1">
    <w:name w:val="Comment Subject1"/>
    <w:basedOn w:val="CommentText"/>
    <w:next w:val="CommentText"/>
    <w:uiPriority w:val="99"/>
    <w:semiHidden/>
    <w:unhideWhenUsed/>
    <w:rsid w:val="00A70F0E"/>
    <w:pPr>
      <w:spacing w:after="160"/>
    </w:pPr>
    <w:rPr>
      <w:rFonts w:ascii="Calibri" w:eastAsia="Calibri" w:hAnsi="Calibri" w:cs="Times New Roman"/>
      <w:b/>
      <w:bCs/>
      <w:lang w:eastAsia="en-US"/>
    </w:rPr>
  </w:style>
  <w:style w:type="character" w:customStyle="1" w:styleId="CommentSubjectChar">
    <w:name w:val="Comment Subject Char"/>
    <w:link w:val="CommentSubject"/>
    <w:uiPriority w:val="99"/>
    <w:semiHidden/>
    <w:rsid w:val="00A70F0E"/>
    <w:rPr>
      <w:rFonts w:eastAsia="Times New Roman" w:cs="Arial"/>
      <w:b/>
      <w:bCs/>
      <w:sz w:val="20"/>
      <w:szCs w:val="20"/>
    </w:rPr>
  </w:style>
  <w:style w:type="table" w:customStyle="1" w:styleId="TableGrid1">
    <w:name w:val="Table Grid1"/>
    <w:basedOn w:val="TableNormal"/>
    <w:next w:val="TableGrid"/>
    <w:uiPriority w:val="39"/>
    <w:rsid w:val="00A70F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70F0E"/>
    <w:pPr>
      <w:autoSpaceDE w:val="0"/>
      <w:autoSpaceDN w:val="0"/>
      <w:adjustRightInd w:val="0"/>
      <w:spacing w:after="120"/>
      <w:jc w:val="both"/>
    </w:pPr>
    <w:rPr>
      <w:b/>
      <w:bCs/>
    </w:rPr>
  </w:style>
  <w:style w:type="character" w:customStyle="1" w:styleId="CommentSubjectChar2">
    <w:name w:val="Comment Subject Char2"/>
    <w:basedOn w:val="CommentTextChar"/>
    <w:semiHidden/>
    <w:rsid w:val="00A70F0E"/>
    <w:rPr>
      <w:rFonts w:eastAsia="Calibri" w:cs="Helvetica-Light"/>
      <w:b/>
      <w:bCs/>
      <w:color w:val="000000"/>
      <w:sz w:val="20"/>
      <w:szCs w:val="20"/>
      <w:lang w:eastAsia="en-US"/>
    </w:rPr>
  </w:style>
  <w:style w:type="table" w:customStyle="1" w:styleId="TableGrid2">
    <w:name w:val="Table Grid2"/>
    <w:basedOn w:val="TableNormal"/>
    <w:next w:val="TableGrid"/>
    <w:uiPriority w:val="39"/>
    <w:rsid w:val="009522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12" ma:contentTypeDescription="Create a new document." ma:contentTypeScope="" ma:versionID="d19fef8e8c1362dbdbea62fe252bfaf4">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802a8392a35e0ff53663c7d64a059de6"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711569-F767-44D2-A683-66141F82AF69}">
  <ds:schemaRefs>
    <ds:schemaRef ds:uri="http://schemas.microsoft.com/sharepoint/v3/contenttype/forms"/>
  </ds:schemaRefs>
</ds:datastoreItem>
</file>

<file path=customXml/itemProps2.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customXml/itemProps3.xml><?xml version="1.0" encoding="utf-8"?>
<ds:datastoreItem xmlns:ds="http://schemas.openxmlformats.org/officeDocument/2006/customXml" ds:itemID="{05544831-08EE-4EC7-8639-C421E08C9A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DBAEF2-DFE2-4035-955B-04D9EF9AE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4</TotalTime>
  <Pages>7</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11160</CharactersWithSpaces>
  <SharedDoc>false</SharedDoc>
  <HLinks>
    <vt:vector size="6" baseType="variant">
      <vt:variant>
        <vt:i4>262208</vt:i4>
      </vt:variant>
      <vt:variant>
        <vt:i4>0</vt:i4>
      </vt:variant>
      <vt:variant>
        <vt:i4>0</vt:i4>
      </vt:variant>
      <vt:variant>
        <vt:i4>5</vt:i4>
      </vt:variant>
      <vt:variant>
        <vt:lpwstr>http://intranet.ad.lancscc.net/how-do-i/communications/using-the-county-council-logo/?page=1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Gorman, Dave</cp:lastModifiedBy>
  <cp:revision>7</cp:revision>
  <cp:lastPrinted>2023-01-24T14:30:00Z</cp:lastPrinted>
  <dcterms:created xsi:type="dcterms:W3CDTF">2023-01-31T20:45:00Z</dcterms:created>
  <dcterms:modified xsi:type="dcterms:W3CDTF">2023-02-01T17:46:00Z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ies>
</file>